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E825" w14:textId="77777777" w:rsidR="006F3CAE" w:rsidRDefault="00000000">
      <w:pPr>
        <w:widowControl w:val="0"/>
        <w:pBdr>
          <w:top w:val="nil"/>
          <w:left w:val="nil"/>
          <w:bottom w:val="nil"/>
          <w:right w:val="nil"/>
          <w:between w:val="nil"/>
        </w:pBdr>
        <w:spacing w:before="0" w:after="0"/>
        <w:ind w:left="-567"/>
        <w:rPr>
          <w:rFonts w:ascii="Arial" w:eastAsia="Arial" w:hAnsi="Arial" w:cs="Arial"/>
          <w:color w:val="000000"/>
          <w:sz w:val="22"/>
          <w:szCs w:val="22"/>
        </w:rPr>
      </w:pPr>
      <w:r>
        <w:rPr>
          <w:noProof/>
        </w:rPr>
        <w:drawing>
          <wp:inline distT="0" distB="0" distL="0" distR="0" wp14:anchorId="5BE34E75" wp14:editId="3A45C89A">
            <wp:extent cx="1472206" cy="941437"/>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72206" cy="94143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22D9D94" wp14:editId="4B03043E">
            <wp:simplePos x="0" y="0"/>
            <wp:positionH relativeFrom="column">
              <wp:posOffset>2095046</wp:posOffset>
            </wp:positionH>
            <wp:positionV relativeFrom="paragraph">
              <wp:posOffset>197485</wp:posOffset>
            </wp:positionV>
            <wp:extent cx="1659890" cy="516890"/>
            <wp:effectExtent l="0" t="0" r="0" b="0"/>
            <wp:wrapSquare wrapText="bothSides" distT="0" distB="0" distL="114300" distR="114300"/>
            <wp:docPr id="59" name="image1.png" descr="UKRI+logo.png"/>
            <wp:cNvGraphicFramePr/>
            <a:graphic xmlns:a="http://schemas.openxmlformats.org/drawingml/2006/main">
              <a:graphicData uri="http://schemas.openxmlformats.org/drawingml/2006/picture">
                <pic:pic xmlns:pic="http://schemas.openxmlformats.org/drawingml/2006/picture">
                  <pic:nvPicPr>
                    <pic:cNvPr id="0" name="image1.png" descr="UKRI+logo.png"/>
                    <pic:cNvPicPr preferRelativeResize="0"/>
                  </pic:nvPicPr>
                  <pic:blipFill>
                    <a:blip r:embed="rId9"/>
                    <a:srcRect/>
                    <a:stretch>
                      <a:fillRect/>
                    </a:stretch>
                  </pic:blipFill>
                  <pic:spPr>
                    <a:xfrm>
                      <a:off x="0" y="0"/>
                      <a:ext cx="1659890" cy="5168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C69152" wp14:editId="55C1C59D">
            <wp:simplePos x="0" y="0"/>
            <wp:positionH relativeFrom="column">
              <wp:posOffset>4533900</wp:posOffset>
            </wp:positionH>
            <wp:positionV relativeFrom="paragraph">
              <wp:posOffset>6985</wp:posOffset>
            </wp:positionV>
            <wp:extent cx="1447800" cy="838200"/>
            <wp:effectExtent l="0" t="0" r="0" b="0"/>
            <wp:wrapSquare wrapText="bothSides" distT="0" distB="0" distL="114300" distR="114300"/>
            <wp:docPr id="61" name="image3.png" descr="Logo---Industrial-Strategy-HM-Government.png"/>
            <wp:cNvGraphicFramePr/>
            <a:graphic xmlns:a="http://schemas.openxmlformats.org/drawingml/2006/main">
              <a:graphicData uri="http://schemas.openxmlformats.org/drawingml/2006/picture">
                <pic:pic xmlns:pic="http://schemas.openxmlformats.org/drawingml/2006/picture">
                  <pic:nvPicPr>
                    <pic:cNvPr id="0" name="image3.png" descr="Logo---Industrial-Strategy-HM-Government.png"/>
                    <pic:cNvPicPr preferRelativeResize="0"/>
                  </pic:nvPicPr>
                  <pic:blipFill>
                    <a:blip r:embed="rId10"/>
                    <a:srcRect/>
                    <a:stretch>
                      <a:fillRect/>
                    </a:stretch>
                  </pic:blipFill>
                  <pic:spPr>
                    <a:xfrm>
                      <a:off x="0" y="0"/>
                      <a:ext cx="1447800" cy="838200"/>
                    </a:xfrm>
                    <a:prstGeom prst="rect">
                      <a:avLst/>
                    </a:prstGeom>
                    <a:ln/>
                  </pic:spPr>
                </pic:pic>
              </a:graphicData>
            </a:graphic>
          </wp:anchor>
        </w:drawing>
      </w:r>
    </w:p>
    <w:tbl>
      <w:tblPr>
        <w:tblStyle w:val="afa"/>
        <w:tblW w:w="97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9"/>
        <w:gridCol w:w="2460"/>
        <w:gridCol w:w="2445"/>
      </w:tblGrid>
      <w:tr w:rsidR="006F3CAE" w14:paraId="18695811" w14:textId="77777777">
        <w:trPr>
          <w:trHeight w:val="300"/>
        </w:trPr>
        <w:tc>
          <w:tcPr>
            <w:tcW w:w="9754" w:type="dxa"/>
            <w:gridSpan w:val="3"/>
            <w:tcBorders>
              <w:bottom w:val="single" w:sz="4" w:space="0" w:color="000000"/>
            </w:tcBorders>
          </w:tcPr>
          <w:p w14:paraId="5ED7D092" w14:textId="77777777" w:rsidR="006F3CAE" w:rsidRDefault="00000000">
            <w:pPr>
              <w:pBdr>
                <w:top w:val="single" w:sz="24" w:space="0" w:color="4F81BD"/>
                <w:left w:val="single" w:sz="24" w:space="0" w:color="4F81BD"/>
                <w:bottom w:val="single" w:sz="24" w:space="0" w:color="4F81BD"/>
                <w:right w:val="single" w:sz="24" w:space="0" w:color="4F81BD"/>
              </w:pBdr>
              <w:shd w:val="clear" w:color="auto" w:fill="4F81BD"/>
              <w:jc w:val="center"/>
              <w:rPr>
                <w:smallCaps/>
                <w:color w:val="FFFFFF"/>
                <w:sz w:val="24"/>
                <w:szCs w:val="24"/>
              </w:rPr>
            </w:pPr>
            <w:bookmarkStart w:id="0" w:name="_heading=h.gjdgxs" w:colFirst="0" w:colLast="0"/>
            <w:bookmarkEnd w:id="0"/>
            <w:r>
              <w:rPr>
                <w:smallCaps/>
                <w:color w:val="FFFFFF"/>
                <w:sz w:val="24"/>
                <w:szCs w:val="24"/>
              </w:rPr>
              <w:t>Projects Final report</w:t>
            </w:r>
          </w:p>
        </w:tc>
      </w:tr>
      <w:tr w:rsidR="006F3CAE" w14:paraId="5010414A" w14:textId="77777777">
        <w:trPr>
          <w:trHeight w:val="390"/>
        </w:trPr>
        <w:tc>
          <w:tcPr>
            <w:tcW w:w="9754" w:type="dxa"/>
            <w:gridSpan w:val="3"/>
            <w:tcBorders>
              <w:bottom w:val="single" w:sz="4" w:space="0" w:color="000000"/>
            </w:tcBorders>
          </w:tcPr>
          <w:p w14:paraId="1C6454A7" w14:textId="09FC46F3" w:rsidR="006F3CAE" w:rsidRDefault="00000000">
            <w:pPr>
              <w:rPr>
                <w:b/>
                <w:highlight w:val="white"/>
              </w:rPr>
            </w:pPr>
            <w:r>
              <w:rPr>
                <w:b/>
                <w:highlight w:val="white"/>
              </w:rPr>
              <w:t xml:space="preserve">Call round: - </w:t>
            </w:r>
            <w:r w:rsidR="002E5AF7">
              <w:rPr>
                <w:b/>
                <w:highlight w:val="white"/>
              </w:rPr>
              <w:t>2</w:t>
            </w:r>
          </w:p>
        </w:tc>
      </w:tr>
      <w:tr w:rsidR="006F3CAE" w14:paraId="5E9F0855" w14:textId="77777777">
        <w:trPr>
          <w:trHeight w:val="300"/>
        </w:trPr>
        <w:tc>
          <w:tcPr>
            <w:tcW w:w="9754" w:type="dxa"/>
            <w:gridSpan w:val="3"/>
            <w:tcBorders>
              <w:bottom w:val="single" w:sz="4" w:space="0" w:color="000000"/>
            </w:tcBorders>
          </w:tcPr>
          <w:p w14:paraId="1AA59DAF" w14:textId="770FB1D6" w:rsidR="006F3CAE" w:rsidRDefault="00000000">
            <w:pPr>
              <w:rPr>
                <w:b/>
                <w:highlight w:val="white"/>
              </w:rPr>
            </w:pPr>
            <w:r>
              <w:rPr>
                <w:b/>
                <w:highlight w:val="white"/>
              </w:rPr>
              <w:t>Project Title:</w:t>
            </w:r>
            <w:r w:rsidR="002E5AF7">
              <w:rPr>
                <w:b/>
                <w:highlight w:val="white"/>
              </w:rPr>
              <w:t xml:space="preserve"> </w:t>
            </w:r>
            <w:r w:rsidR="002E5AF7" w:rsidRPr="002E5AF7">
              <w:rPr>
                <w:b/>
              </w:rPr>
              <w:t>Ultrasonic stimulation and degradation monitoring of electrochemical processes</w:t>
            </w:r>
          </w:p>
        </w:tc>
      </w:tr>
      <w:tr w:rsidR="006F3CAE" w14:paraId="6CF5A354" w14:textId="77777777">
        <w:trPr>
          <w:trHeight w:val="390"/>
        </w:trPr>
        <w:tc>
          <w:tcPr>
            <w:tcW w:w="4849" w:type="dxa"/>
            <w:tcBorders>
              <w:bottom w:val="single" w:sz="4" w:space="0" w:color="000000"/>
            </w:tcBorders>
          </w:tcPr>
          <w:p w14:paraId="160F82D8" w14:textId="52F02AC9" w:rsidR="006F3CAE" w:rsidRPr="002E5AF7" w:rsidRDefault="00000000">
            <w:pPr>
              <w:rPr>
                <w:b/>
                <w:highlight w:val="white"/>
                <w:lang w:val="it-IT"/>
              </w:rPr>
            </w:pPr>
            <w:r w:rsidRPr="002E5AF7">
              <w:rPr>
                <w:b/>
                <w:highlight w:val="white"/>
                <w:lang w:val="it-IT"/>
              </w:rPr>
              <w:t>PI:</w:t>
            </w:r>
            <w:r w:rsidR="002E5AF7" w:rsidRPr="002E5AF7">
              <w:rPr>
                <w:b/>
                <w:highlight w:val="white"/>
                <w:lang w:val="it-IT"/>
              </w:rPr>
              <w:t xml:space="preserve"> </w:t>
            </w:r>
            <w:r w:rsidR="002E5AF7" w:rsidRPr="001939C7">
              <w:rPr>
                <w:bCs/>
                <w:highlight w:val="white"/>
                <w:lang w:val="it-IT"/>
              </w:rPr>
              <w:t>Dr. Frederic Cegla</w:t>
            </w:r>
          </w:p>
        </w:tc>
        <w:tc>
          <w:tcPr>
            <w:tcW w:w="4905" w:type="dxa"/>
            <w:gridSpan w:val="2"/>
            <w:tcBorders>
              <w:bottom w:val="single" w:sz="4" w:space="0" w:color="000000"/>
            </w:tcBorders>
          </w:tcPr>
          <w:p w14:paraId="1FBF497E" w14:textId="77777777" w:rsidR="006F3CAE" w:rsidRDefault="00000000">
            <w:pPr>
              <w:rPr>
                <w:b/>
                <w:highlight w:val="white"/>
              </w:rPr>
            </w:pPr>
            <w:r>
              <w:rPr>
                <w:b/>
                <w:highlight w:val="white"/>
              </w:rPr>
              <w:t>Research Organisation:</w:t>
            </w:r>
          </w:p>
          <w:p w14:paraId="6C1B4366" w14:textId="54DA7650" w:rsidR="002E5AF7" w:rsidRDefault="002E5AF7">
            <w:pPr>
              <w:rPr>
                <w:b/>
                <w:highlight w:val="white"/>
              </w:rPr>
            </w:pPr>
            <w:r>
              <w:rPr>
                <w:b/>
                <w:highlight w:val="white"/>
              </w:rPr>
              <w:t>Imperial College London</w:t>
            </w:r>
          </w:p>
        </w:tc>
      </w:tr>
      <w:tr w:rsidR="006F3CAE" w14:paraId="3F9F9A9A" w14:textId="77777777">
        <w:trPr>
          <w:trHeight w:val="216"/>
        </w:trPr>
        <w:tc>
          <w:tcPr>
            <w:tcW w:w="4849" w:type="dxa"/>
            <w:tcBorders>
              <w:bottom w:val="single" w:sz="4" w:space="0" w:color="000000"/>
            </w:tcBorders>
          </w:tcPr>
          <w:p w14:paraId="2687B059" w14:textId="0018C3D2" w:rsidR="006F3CAE" w:rsidRDefault="00000000">
            <w:pPr>
              <w:rPr>
                <w:b/>
                <w:highlight w:val="white"/>
              </w:rPr>
            </w:pPr>
            <w:r>
              <w:rPr>
                <w:b/>
                <w:highlight w:val="white"/>
              </w:rPr>
              <w:t>Department:</w:t>
            </w:r>
            <w:r w:rsidR="002E5AF7">
              <w:rPr>
                <w:b/>
                <w:highlight w:val="white"/>
              </w:rPr>
              <w:t xml:space="preserve"> Mechanical Engineering</w:t>
            </w:r>
          </w:p>
        </w:tc>
        <w:tc>
          <w:tcPr>
            <w:tcW w:w="2460" w:type="dxa"/>
            <w:tcBorders>
              <w:bottom w:val="single" w:sz="4" w:space="0" w:color="000000"/>
            </w:tcBorders>
          </w:tcPr>
          <w:p w14:paraId="3E851049" w14:textId="6D144A81" w:rsidR="006F3CAE" w:rsidRDefault="00000000">
            <w:pPr>
              <w:rPr>
                <w:b/>
                <w:highlight w:val="white"/>
              </w:rPr>
            </w:pPr>
            <w:r>
              <w:rPr>
                <w:b/>
                <w:highlight w:val="white"/>
              </w:rPr>
              <w:t xml:space="preserve">Start Date: </w:t>
            </w:r>
            <w:r w:rsidR="002E5AF7">
              <w:rPr>
                <w:b/>
                <w:highlight w:val="white"/>
              </w:rPr>
              <w:t xml:space="preserve"> 13/02/2023</w:t>
            </w:r>
          </w:p>
        </w:tc>
        <w:tc>
          <w:tcPr>
            <w:tcW w:w="2445" w:type="dxa"/>
            <w:tcBorders>
              <w:bottom w:val="single" w:sz="4" w:space="0" w:color="000000"/>
            </w:tcBorders>
          </w:tcPr>
          <w:p w14:paraId="11CEA514" w14:textId="4455188A" w:rsidR="006F3CAE" w:rsidRDefault="00000000">
            <w:pPr>
              <w:rPr>
                <w:b/>
                <w:highlight w:val="white"/>
              </w:rPr>
            </w:pPr>
            <w:r>
              <w:rPr>
                <w:b/>
                <w:highlight w:val="white"/>
              </w:rPr>
              <w:t>Duration</w:t>
            </w:r>
            <w:r w:rsidR="002E5AF7">
              <w:rPr>
                <w:b/>
                <w:highlight w:val="white"/>
              </w:rPr>
              <w:t xml:space="preserve"> 12/06/2023</w:t>
            </w:r>
          </w:p>
        </w:tc>
      </w:tr>
      <w:tr w:rsidR="006F3CAE" w14:paraId="08D3F110" w14:textId="77777777">
        <w:trPr>
          <w:trHeight w:val="449"/>
        </w:trPr>
        <w:tc>
          <w:tcPr>
            <w:tcW w:w="4849" w:type="dxa"/>
          </w:tcPr>
          <w:p w14:paraId="757F59FF" w14:textId="77777777" w:rsidR="006F3CAE" w:rsidRDefault="00000000">
            <w:pPr>
              <w:rPr>
                <w:b/>
                <w:highlight w:val="white"/>
              </w:rPr>
            </w:pPr>
            <w:r>
              <w:rPr>
                <w:b/>
                <w:highlight w:val="white"/>
              </w:rPr>
              <w:t>Cost of award (80%):</w:t>
            </w:r>
          </w:p>
          <w:p w14:paraId="68FAD179" w14:textId="17261E15" w:rsidR="001939C7" w:rsidRPr="001F46BD" w:rsidRDefault="001F46BD">
            <w:pPr>
              <w:rPr>
                <w:bCs/>
                <w:highlight w:val="white"/>
              </w:rPr>
            </w:pPr>
            <w:r w:rsidRPr="001F46BD">
              <w:rPr>
                <w:bCs/>
              </w:rPr>
              <w:t>£46,134</w:t>
            </w:r>
          </w:p>
        </w:tc>
        <w:tc>
          <w:tcPr>
            <w:tcW w:w="4905" w:type="dxa"/>
            <w:gridSpan w:val="2"/>
          </w:tcPr>
          <w:p w14:paraId="7942EC64" w14:textId="0BB0E658" w:rsidR="006F3CAE" w:rsidRDefault="00000000">
            <w:pPr>
              <w:rPr>
                <w:b/>
                <w:highlight w:val="white"/>
              </w:rPr>
            </w:pPr>
            <w:r>
              <w:rPr>
                <w:b/>
                <w:highlight w:val="white"/>
              </w:rPr>
              <w:t xml:space="preserve">Value of co-investment:  </w:t>
            </w:r>
            <w:r w:rsidR="002E5AF7">
              <w:rPr>
                <w:b/>
                <w:highlight w:val="white"/>
              </w:rPr>
              <w:t xml:space="preserve"> </w:t>
            </w:r>
            <w:r w:rsidR="002E5AF7" w:rsidRPr="001F46BD">
              <w:rPr>
                <w:bCs/>
                <w:highlight w:val="white"/>
              </w:rPr>
              <w:t>N/A</w:t>
            </w:r>
          </w:p>
          <w:p w14:paraId="1773A594" w14:textId="3F8530C1" w:rsidR="006F3CAE" w:rsidRDefault="00000000">
            <w:pPr>
              <w:rPr>
                <w:b/>
                <w:highlight w:val="white"/>
              </w:rPr>
            </w:pPr>
            <w:r>
              <w:rPr>
                <w:b/>
                <w:highlight w:val="white"/>
              </w:rPr>
              <w:t xml:space="preserve">In kind:  </w:t>
            </w:r>
            <w:r w:rsidR="001F46BD" w:rsidRPr="001F46BD">
              <w:rPr>
                <w:bCs/>
                <w:highlight w:val="white"/>
              </w:rPr>
              <w:t>N/A</w:t>
            </w:r>
          </w:p>
          <w:p w14:paraId="4AA3CBF2" w14:textId="6A02BFBE" w:rsidR="006F3CAE" w:rsidRDefault="00000000">
            <w:pPr>
              <w:rPr>
                <w:b/>
                <w:highlight w:val="white"/>
              </w:rPr>
            </w:pPr>
            <w:r>
              <w:rPr>
                <w:b/>
                <w:highlight w:val="white"/>
              </w:rPr>
              <w:t xml:space="preserve">Cash: </w:t>
            </w:r>
            <w:r w:rsidR="001F46BD">
              <w:rPr>
                <w:b/>
                <w:highlight w:val="white"/>
              </w:rPr>
              <w:t xml:space="preserve"> </w:t>
            </w:r>
            <w:r w:rsidR="001F46BD" w:rsidRPr="001F46BD">
              <w:rPr>
                <w:bCs/>
                <w:highlight w:val="white"/>
              </w:rPr>
              <w:t>N/A</w:t>
            </w:r>
          </w:p>
        </w:tc>
      </w:tr>
      <w:tr w:rsidR="006F3CAE" w14:paraId="03A33A53" w14:textId="77777777">
        <w:trPr>
          <w:trHeight w:val="405"/>
        </w:trPr>
        <w:tc>
          <w:tcPr>
            <w:tcW w:w="4849" w:type="dxa"/>
          </w:tcPr>
          <w:p w14:paraId="55CE03D9" w14:textId="77777777" w:rsidR="006F3CAE" w:rsidRDefault="00000000">
            <w:pPr>
              <w:rPr>
                <w:b/>
                <w:highlight w:val="white"/>
              </w:rPr>
            </w:pPr>
            <w:r>
              <w:rPr>
                <w:b/>
                <w:highlight w:val="white"/>
              </w:rPr>
              <w:t>Co-I and associated RO:</w:t>
            </w:r>
          </w:p>
          <w:p w14:paraId="45D3A6BD" w14:textId="5111A5B0" w:rsidR="002E5AF7" w:rsidRPr="001939C7" w:rsidRDefault="002E5AF7">
            <w:pPr>
              <w:rPr>
                <w:bCs/>
                <w:highlight w:val="white"/>
              </w:rPr>
            </w:pPr>
            <w:proofErr w:type="spellStart"/>
            <w:r w:rsidRPr="001939C7">
              <w:rPr>
                <w:bCs/>
                <w:highlight w:val="white"/>
              </w:rPr>
              <w:t>Dr.</w:t>
            </w:r>
            <w:proofErr w:type="spellEnd"/>
            <w:r w:rsidRPr="001939C7">
              <w:rPr>
                <w:bCs/>
                <w:highlight w:val="white"/>
              </w:rPr>
              <w:t xml:space="preserve"> </w:t>
            </w:r>
            <w:proofErr w:type="spellStart"/>
            <w:r w:rsidRPr="001939C7">
              <w:rPr>
                <w:bCs/>
                <w:highlight w:val="white"/>
              </w:rPr>
              <w:t>Yifeng</w:t>
            </w:r>
            <w:proofErr w:type="spellEnd"/>
            <w:r w:rsidRPr="001939C7">
              <w:rPr>
                <w:bCs/>
                <w:highlight w:val="white"/>
              </w:rPr>
              <w:t xml:space="preserve"> Zhang</w:t>
            </w:r>
          </w:p>
        </w:tc>
        <w:tc>
          <w:tcPr>
            <w:tcW w:w="4905" w:type="dxa"/>
            <w:gridSpan w:val="2"/>
          </w:tcPr>
          <w:p w14:paraId="2C03FE6F" w14:textId="77777777" w:rsidR="006F3CAE" w:rsidRPr="00376F75" w:rsidRDefault="00000000">
            <w:pPr>
              <w:rPr>
                <w:b/>
                <w:highlight w:val="white"/>
              </w:rPr>
            </w:pPr>
            <w:r w:rsidRPr="00376F75">
              <w:rPr>
                <w:b/>
                <w:highlight w:val="white"/>
              </w:rPr>
              <w:t xml:space="preserve">Acoustic Research themes: </w:t>
            </w:r>
          </w:p>
          <w:p w14:paraId="50A7B2E8" w14:textId="16F8F09C" w:rsidR="00376F75" w:rsidRPr="00376F75" w:rsidRDefault="00376F75" w:rsidP="00376F75">
            <w:pPr>
              <w:pStyle w:val="Default"/>
              <w:rPr>
                <w:rFonts w:ascii="Cambria" w:hAnsi="Cambria" w:cs="Cambria"/>
                <w:bCs/>
                <w:color w:val="auto"/>
                <w:sz w:val="20"/>
                <w:szCs w:val="20"/>
                <w:highlight w:val="white"/>
              </w:rPr>
            </w:pPr>
            <w:r w:rsidRPr="00376F75">
              <w:rPr>
                <w:rFonts w:ascii="Cambria" w:hAnsi="Cambria" w:cs="Cambria"/>
                <w:bCs/>
                <w:color w:val="auto"/>
                <w:sz w:val="20"/>
                <w:szCs w:val="20"/>
                <w:highlight w:val="white"/>
              </w:rPr>
              <w:t xml:space="preserve">Acoustics for manufacturing and industry, Acoustics for understanding of climate change, Sustainable acoustic solutions, </w:t>
            </w:r>
          </w:p>
          <w:p w14:paraId="63B075C7" w14:textId="320F887E" w:rsidR="002E5AF7" w:rsidRPr="001939C7" w:rsidRDefault="001939C7">
            <w:pPr>
              <w:rPr>
                <w:bCs/>
                <w:highlight w:val="white"/>
              </w:rPr>
            </w:pPr>
            <w:r>
              <w:rPr>
                <w:bCs/>
                <w:highlight w:val="white"/>
              </w:rPr>
              <w:t>Acoustic streaming, high power ultrasonics, ultrasonic monitoring</w:t>
            </w:r>
          </w:p>
        </w:tc>
      </w:tr>
      <w:tr w:rsidR="006F3CAE" w14:paraId="500BE353" w14:textId="77777777">
        <w:trPr>
          <w:trHeight w:val="1017"/>
        </w:trPr>
        <w:tc>
          <w:tcPr>
            <w:tcW w:w="9754" w:type="dxa"/>
            <w:gridSpan w:val="3"/>
            <w:tcBorders>
              <w:bottom w:val="single" w:sz="4" w:space="0" w:color="000000"/>
            </w:tcBorders>
          </w:tcPr>
          <w:p w14:paraId="5672729B" w14:textId="77777777" w:rsidR="006F3CAE" w:rsidRDefault="00000000">
            <w:pPr>
              <w:rPr>
                <w:highlight w:val="white"/>
              </w:rPr>
            </w:pPr>
            <w:r>
              <w:rPr>
                <w:b/>
                <w:highlight w:val="white"/>
              </w:rPr>
              <w:t xml:space="preserve">Collaborations &amp; Partnerships involved in project: </w:t>
            </w:r>
            <w:r>
              <w:rPr>
                <w:highlight w:val="white"/>
              </w:rPr>
              <w:t xml:space="preserve">Tell us about bi-lateral or multi-lateral partnerships/participation by the PI or research team in a network, consortium, multi-centre </w:t>
            </w:r>
            <w:proofErr w:type="gramStart"/>
            <w:r>
              <w:rPr>
                <w:highlight w:val="white"/>
              </w:rPr>
              <w:t>study</w:t>
            </w:r>
            <w:proofErr w:type="gramEnd"/>
          </w:p>
          <w:p w14:paraId="3E08CB07" w14:textId="77777777" w:rsidR="002E5AF7" w:rsidRDefault="002E5AF7">
            <w:pPr>
              <w:rPr>
                <w:highlight w:val="white"/>
              </w:rPr>
            </w:pPr>
          </w:p>
          <w:p w14:paraId="28012C44" w14:textId="74A2D731" w:rsidR="00DB43A4" w:rsidRPr="00DB43A4" w:rsidRDefault="002E5AF7" w:rsidP="00C23B09">
            <w:pPr>
              <w:rPr>
                <w:highlight w:val="white"/>
              </w:rPr>
            </w:pPr>
            <w:r>
              <w:rPr>
                <w:highlight w:val="white"/>
              </w:rPr>
              <w:t>This was a</w:t>
            </w:r>
            <w:r w:rsidR="00DB43A4">
              <w:rPr>
                <w:highlight w:val="white"/>
              </w:rPr>
              <w:t xml:space="preserve"> pilot</w:t>
            </w:r>
            <w:r>
              <w:rPr>
                <w:highlight w:val="white"/>
              </w:rPr>
              <w:t xml:space="preserve"> experimental feasibility study</w:t>
            </w:r>
            <w:r w:rsidR="00C23B09">
              <w:rPr>
                <w:highlight w:val="white"/>
              </w:rPr>
              <w:t>. M</w:t>
            </w:r>
            <w:r>
              <w:rPr>
                <w:highlight w:val="white"/>
              </w:rPr>
              <w:t xml:space="preserve">ost of the time </w:t>
            </w:r>
            <w:r w:rsidR="00DB43A4">
              <w:rPr>
                <w:highlight w:val="white"/>
              </w:rPr>
              <w:t xml:space="preserve">and budget </w:t>
            </w:r>
            <w:r>
              <w:rPr>
                <w:highlight w:val="white"/>
              </w:rPr>
              <w:t>was spent building a setup in the laboratory and</w:t>
            </w:r>
            <w:r w:rsidR="00DB43A4">
              <w:rPr>
                <w:highlight w:val="white"/>
              </w:rPr>
              <w:t xml:space="preserve"> to gather experimental results.</w:t>
            </w:r>
            <w:r w:rsidR="00C23B09">
              <w:rPr>
                <w:highlight w:val="white"/>
              </w:rPr>
              <w:t xml:space="preserve"> </w:t>
            </w:r>
            <w:r w:rsidR="00FD5925">
              <w:rPr>
                <w:highlight w:val="white"/>
              </w:rPr>
              <w:t>Nonetheless, we had interactions and useful discussions with researchers from the applied mathematics</w:t>
            </w:r>
            <w:r w:rsidR="00EB65F8">
              <w:rPr>
                <w:highlight w:val="white"/>
              </w:rPr>
              <w:t xml:space="preserve"> department</w:t>
            </w:r>
            <w:r w:rsidR="00FD5925">
              <w:rPr>
                <w:highlight w:val="white"/>
              </w:rPr>
              <w:t xml:space="preserve"> at the University of Liverpool and from the chemistry department at University College London.</w:t>
            </w:r>
            <w:r w:rsidR="00C23B09">
              <w:rPr>
                <w:highlight w:val="white"/>
              </w:rPr>
              <w:t xml:space="preserve"> We have also discussed the work with researchers from the University of Loughborough and the University of Oxford.</w:t>
            </w:r>
          </w:p>
        </w:tc>
      </w:tr>
      <w:tr w:rsidR="006F3CAE" w14:paraId="3388E666" w14:textId="77777777">
        <w:trPr>
          <w:trHeight w:val="216"/>
        </w:trPr>
        <w:tc>
          <w:tcPr>
            <w:tcW w:w="9754" w:type="dxa"/>
            <w:gridSpan w:val="3"/>
            <w:tcBorders>
              <w:bottom w:val="single" w:sz="4" w:space="0" w:color="000000"/>
            </w:tcBorders>
          </w:tcPr>
          <w:p w14:paraId="731CD0F3" w14:textId="77777777" w:rsidR="006F3CAE" w:rsidRDefault="00000000">
            <w:pPr>
              <w:rPr>
                <w:b/>
                <w:highlight w:val="white"/>
              </w:rPr>
            </w:pPr>
            <w:r>
              <w:rPr>
                <w:b/>
                <w:highlight w:val="white"/>
              </w:rPr>
              <w:t xml:space="preserve">Project Partners </w:t>
            </w:r>
          </w:p>
        </w:tc>
      </w:tr>
      <w:tr w:rsidR="006F3CAE" w14:paraId="0D4DAB8E" w14:textId="77777777">
        <w:trPr>
          <w:trHeight w:val="668"/>
        </w:trPr>
        <w:tc>
          <w:tcPr>
            <w:tcW w:w="4849" w:type="dxa"/>
            <w:tcBorders>
              <w:bottom w:val="single" w:sz="4" w:space="0" w:color="000000"/>
            </w:tcBorders>
          </w:tcPr>
          <w:p w14:paraId="5B10E17B" w14:textId="77777777" w:rsidR="006F3CAE" w:rsidRDefault="00000000">
            <w:pPr>
              <w:rPr>
                <w:b/>
                <w:highlight w:val="white"/>
              </w:rPr>
            </w:pPr>
            <w:r>
              <w:rPr>
                <w:b/>
                <w:highlight w:val="white"/>
              </w:rPr>
              <w:t>Value and details of in-kind co-investment: -</w:t>
            </w:r>
          </w:p>
          <w:p w14:paraId="25FBB517" w14:textId="0E8AFF8A" w:rsidR="00C5244D" w:rsidRDefault="00C5244D">
            <w:pPr>
              <w:rPr>
                <w:b/>
                <w:highlight w:val="white"/>
              </w:rPr>
            </w:pPr>
            <w:r>
              <w:rPr>
                <w:b/>
                <w:highlight w:val="white"/>
              </w:rPr>
              <w:t>N/A</w:t>
            </w:r>
          </w:p>
        </w:tc>
        <w:tc>
          <w:tcPr>
            <w:tcW w:w="4905" w:type="dxa"/>
            <w:gridSpan w:val="2"/>
            <w:tcBorders>
              <w:bottom w:val="single" w:sz="4" w:space="0" w:color="000000"/>
            </w:tcBorders>
          </w:tcPr>
          <w:p w14:paraId="376B4B30" w14:textId="77777777" w:rsidR="006F3CAE" w:rsidRDefault="00000000">
            <w:pPr>
              <w:rPr>
                <w:b/>
                <w:highlight w:val="white"/>
              </w:rPr>
            </w:pPr>
            <w:r>
              <w:rPr>
                <w:b/>
                <w:highlight w:val="white"/>
              </w:rPr>
              <w:t>Value and details of cash co-investment: -</w:t>
            </w:r>
          </w:p>
          <w:p w14:paraId="445F0B9F" w14:textId="223D818C" w:rsidR="00C5244D" w:rsidRDefault="00C5244D">
            <w:pPr>
              <w:rPr>
                <w:b/>
                <w:highlight w:val="white"/>
              </w:rPr>
            </w:pPr>
            <w:r>
              <w:rPr>
                <w:b/>
                <w:highlight w:val="white"/>
              </w:rPr>
              <w:t>N/A</w:t>
            </w:r>
          </w:p>
        </w:tc>
      </w:tr>
      <w:tr w:rsidR="006F3CAE" w14:paraId="614AF951" w14:textId="77777777">
        <w:trPr>
          <w:trHeight w:val="652"/>
        </w:trPr>
        <w:tc>
          <w:tcPr>
            <w:tcW w:w="9754" w:type="dxa"/>
            <w:gridSpan w:val="3"/>
          </w:tcPr>
          <w:p w14:paraId="3FFF6ACD" w14:textId="096A9592" w:rsidR="006F3CAE" w:rsidRDefault="00000000">
            <w:pPr>
              <w:rPr>
                <w:highlight w:val="white"/>
              </w:rPr>
            </w:pPr>
            <w:r>
              <w:rPr>
                <w:b/>
                <w:highlight w:val="white"/>
              </w:rPr>
              <w:t xml:space="preserve">Summary: </w:t>
            </w:r>
            <w:r w:rsidR="00CD2837">
              <w:rPr>
                <w:highlight w:val="white"/>
              </w:rPr>
              <w:t xml:space="preserve">The </w:t>
            </w:r>
            <w:proofErr w:type="gramStart"/>
            <w:r w:rsidR="00CD2837">
              <w:rPr>
                <w:highlight w:val="white"/>
              </w:rPr>
              <w:t>ultimate aim</w:t>
            </w:r>
            <w:proofErr w:type="gramEnd"/>
            <w:r w:rsidR="00CD2837">
              <w:rPr>
                <w:highlight w:val="white"/>
              </w:rPr>
              <w:t xml:space="preserve"> of this research was to demonstrate the feasibility of using ultrasonic stimulation to affect the electrochemical processes at electrode surfaces in energy storage systems. A symmetric aqueous </w:t>
            </w:r>
            <w:r w:rsidR="00DF0828">
              <w:rPr>
                <w:highlight w:val="white"/>
              </w:rPr>
              <w:t>Z</w:t>
            </w:r>
            <w:r w:rsidR="00CD2837">
              <w:rPr>
                <w:highlight w:val="white"/>
              </w:rPr>
              <w:t xml:space="preserve">inc system was chosen </w:t>
            </w:r>
            <w:r w:rsidR="003160E8">
              <w:rPr>
                <w:highlight w:val="white"/>
              </w:rPr>
              <w:t xml:space="preserve">for demonstrations and a test cell that allowed ultrasonic in sonification during electrochemical cycling was built. Then a range of experiments were conducted to demonstrate the effect of ultrasound on the </w:t>
            </w:r>
            <w:proofErr w:type="spellStart"/>
            <w:r w:rsidR="003160E8">
              <w:rPr>
                <w:highlight w:val="white"/>
              </w:rPr>
              <w:t>potentio</w:t>
            </w:r>
            <w:proofErr w:type="spellEnd"/>
            <w:r w:rsidR="003160E8">
              <w:rPr>
                <w:highlight w:val="white"/>
              </w:rPr>
              <w:t xml:space="preserve">-dynamic response of the system. </w:t>
            </w:r>
            <w:r w:rsidR="003160E8" w:rsidRPr="00EB65F8">
              <w:rPr>
                <w:highlight w:val="white"/>
              </w:rPr>
              <w:t>The</w:t>
            </w:r>
            <w:r w:rsidR="007F5E3C" w:rsidRPr="00EB65F8">
              <w:rPr>
                <w:highlight w:val="white"/>
              </w:rPr>
              <w:t xml:space="preserve"> left</w:t>
            </w:r>
            <w:r w:rsidR="003160E8" w:rsidRPr="00EB65F8">
              <w:rPr>
                <w:highlight w:val="white"/>
              </w:rPr>
              <w:t xml:space="preserve"> </w:t>
            </w:r>
            <w:r w:rsidR="007F5E3C" w:rsidRPr="00EB65F8">
              <w:rPr>
                <w:highlight w:val="white"/>
              </w:rPr>
              <w:t>image</w:t>
            </w:r>
            <w:r w:rsidR="00DF0828">
              <w:rPr>
                <w:highlight w:val="white"/>
              </w:rPr>
              <w:t xml:space="preserve"> (figure 1 A) </w:t>
            </w:r>
            <w:r w:rsidR="003160E8" w:rsidRPr="00EB65F8">
              <w:rPr>
                <w:highlight w:val="white"/>
              </w:rPr>
              <w:t xml:space="preserve">shows </w:t>
            </w:r>
            <w:r w:rsidR="00E30328">
              <w:rPr>
                <w:highlight w:val="white"/>
              </w:rPr>
              <w:t xml:space="preserve">a schematic of the experimental setup that was built: two Zinc strips were used as electrode and immersed in the electrolyte, a multipurpose </w:t>
            </w:r>
            <w:proofErr w:type="spellStart"/>
            <w:r w:rsidR="00DF0828" w:rsidRPr="00DF0828">
              <w:t>Potentiostat</w:t>
            </w:r>
            <w:proofErr w:type="spellEnd"/>
            <w:r w:rsidR="00DF0828" w:rsidRPr="00DF0828">
              <w:t xml:space="preserve"> / </w:t>
            </w:r>
            <w:proofErr w:type="spellStart"/>
            <w:r w:rsidR="00DF0828" w:rsidRPr="00DF0828">
              <w:t>Galvanostat</w:t>
            </w:r>
            <w:proofErr w:type="spellEnd"/>
            <w:r w:rsidR="00DF0828" w:rsidRPr="00DF0828">
              <w:t xml:space="preserve"> / ZRA (Zero Resistance Ammeter)</w:t>
            </w:r>
            <w:r w:rsidR="00DF0828">
              <w:t xml:space="preserve"> </w:t>
            </w:r>
            <w:r w:rsidR="00E30328">
              <w:rPr>
                <w:highlight w:val="white"/>
              </w:rPr>
              <w:t xml:space="preserve">electrical source that could either apply a constant voltage or impose a constant current between the electrodes was connected in between both strips, a high power ~1.4MHz resonant piezo electric transducer was placed below the strips and a microscope was installed to observe the formation of dendrite in between the electrodes. The plot </w:t>
            </w:r>
            <w:r w:rsidR="00DF0828">
              <w:rPr>
                <w:highlight w:val="white"/>
              </w:rPr>
              <w:t>(in figure 1B)</w:t>
            </w:r>
            <w:r w:rsidR="00E30328">
              <w:rPr>
                <w:highlight w:val="white"/>
              </w:rPr>
              <w:t xml:space="preserve"> </w:t>
            </w:r>
            <w:r w:rsidR="007F5E3C" w:rsidRPr="00EB65F8">
              <w:rPr>
                <w:highlight w:val="white"/>
              </w:rPr>
              <w:t>shows</w:t>
            </w:r>
            <w:r w:rsidR="00DF0828">
              <w:rPr>
                <w:highlight w:val="white"/>
              </w:rPr>
              <w:t xml:space="preserve"> a the typically observed </w:t>
            </w:r>
            <w:r w:rsidR="007F5E3C" w:rsidRPr="00EB65F8">
              <w:rPr>
                <w:highlight w:val="white"/>
              </w:rPr>
              <w:t>effect of ultrasonic stimulation on the potential difference across the two electrodes</w:t>
            </w:r>
            <w:r w:rsidR="00EB65F8">
              <w:rPr>
                <w:highlight w:val="white"/>
              </w:rPr>
              <w:t xml:space="preserve"> shortly after a constant current is applied across the two electrodes</w:t>
            </w:r>
            <w:r w:rsidR="007F5E3C" w:rsidRPr="00EB65F8">
              <w:rPr>
                <w:highlight w:val="white"/>
              </w:rPr>
              <w:t xml:space="preserve">. By introducing ultrasonic </w:t>
            </w:r>
            <w:r w:rsidR="00484F78" w:rsidRPr="00EB65F8">
              <w:rPr>
                <w:highlight w:val="white"/>
              </w:rPr>
              <w:t>agitation</w:t>
            </w:r>
            <w:r w:rsidR="00EB65F8">
              <w:rPr>
                <w:highlight w:val="white"/>
              </w:rPr>
              <w:t xml:space="preserve"> (from beneath)</w:t>
            </w:r>
            <w:r w:rsidR="00484F78" w:rsidRPr="00EB65F8">
              <w:rPr>
                <w:highlight w:val="white"/>
              </w:rPr>
              <w:t>,</w:t>
            </w:r>
            <w:r w:rsidR="00DF0828">
              <w:rPr>
                <w:highlight w:val="white"/>
              </w:rPr>
              <w:t xml:space="preserve"> acoustic streaming is initiated which enhances ion transport in the electrolyte,</w:t>
            </w:r>
            <w:r w:rsidR="007F5E3C" w:rsidRPr="00EB65F8">
              <w:rPr>
                <w:highlight w:val="white"/>
              </w:rPr>
              <w:t xml:space="preserve"> a clear reduction in overpotential can be observed, suggesting </w:t>
            </w:r>
            <w:r w:rsidR="00484F78" w:rsidRPr="00EB65F8">
              <w:rPr>
                <w:highlight w:val="white"/>
              </w:rPr>
              <w:t xml:space="preserve">lower ‘resistance’ and better charge transport </w:t>
            </w:r>
            <w:r w:rsidR="007F5E3C" w:rsidRPr="00EB65F8">
              <w:rPr>
                <w:highlight w:val="white"/>
              </w:rPr>
              <w:t>between the two electrodes</w:t>
            </w:r>
            <w:r w:rsidR="00484F78" w:rsidRPr="00EB65F8">
              <w:rPr>
                <w:highlight w:val="white"/>
              </w:rPr>
              <w:t>. The effect on dendrite suppression can also be observed from synchronised microscopic images</w:t>
            </w:r>
            <w:r w:rsidR="00DF0828">
              <w:rPr>
                <w:highlight w:val="white"/>
              </w:rPr>
              <w:t xml:space="preserve"> see figure 2B)</w:t>
            </w:r>
            <w:r w:rsidR="00E30328">
              <w:rPr>
                <w:highlight w:val="white"/>
              </w:rPr>
              <w:t>. We are currently writ</w:t>
            </w:r>
            <w:r w:rsidR="00564868">
              <w:rPr>
                <w:highlight w:val="white"/>
              </w:rPr>
              <w:t xml:space="preserve">ing </w:t>
            </w:r>
            <w:r w:rsidR="00E30328">
              <w:rPr>
                <w:highlight w:val="white"/>
              </w:rPr>
              <w:t xml:space="preserve">up </w:t>
            </w:r>
            <w:r w:rsidR="00564868">
              <w:rPr>
                <w:highlight w:val="white"/>
              </w:rPr>
              <w:t>the work and intend to submit it t</w:t>
            </w:r>
            <w:r w:rsidR="00E30328">
              <w:rPr>
                <w:highlight w:val="white"/>
              </w:rPr>
              <w:t xml:space="preserve">o </w:t>
            </w:r>
            <w:r w:rsidR="00315A2E">
              <w:rPr>
                <w:highlight w:val="white"/>
              </w:rPr>
              <w:t xml:space="preserve">the </w:t>
            </w:r>
            <w:r w:rsidR="00E30328">
              <w:rPr>
                <w:highlight w:val="white"/>
              </w:rPr>
              <w:t>journal</w:t>
            </w:r>
            <w:r w:rsidR="00315A2E">
              <w:rPr>
                <w:highlight w:val="white"/>
              </w:rPr>
              <w:t xml:space="preserve"> </w:t>
            </w:r>
            <w:r w:rsidR="00564868">
              <w:rPr>
                <w:highlight w:val="white"/>
              </w:rPr>
              <w:t xml:space="preserve">of </w:t>
            </w:r>
            <w:r w:rsidR="00315A2E">
              <w:rPr>
                <w:highlight w:val="white"/>
              </w:rPr>
              <w:t>electrochemistry communications</w:t>
            </w:r>
            <w:r w:rsidR="00E30328">
              <w:rPr>
                <w:highlight w:val="white"/>
              </w:rPr>
              <w:t xml:space="preserve"> for dissemination.</w:t>
            </w:r>
          </w:p>
          <w:p w14:paraId="04C19606" w14:textId="167EFB9B" w:rsidR="003160E8" w:rsidRDefault="003160E8" w:rsidP="00E30328">
            <w:pPr>
              <w:rPr>
                <w:sz w:val="24"/>
                <w:szCs w:val="24"/>
                <w:highlight w:val="white"/>
              </w:rPr>
            </w:pPr>
          </w:p>
          <w:tbl>
            <w:tblPr>
              <w:tblStyle w:val="TableGrid"/>
              <w:tblW w:w="0" w:type="auto"/>
              <w:tblLayout w:type="fixed"/>
              <w:tblLook w:val="04A0" w:firstRow="1" w:lastRow="0" w:firstColumn="1" w:lastColumn="0" w:noHBand="0" w:noVBand="1"/>
            </w:tblPr>
            <w:tblGrid>
              <w:gridCol w:w="9544"/>
            </w:tblGrid>
            <w:tr w:rsidR="00260705" w14:paraId="542B9568" w14:textId="77777777" w:rsidTr="00260705">
              <w:tc>
                <w:tcPr>
                  <w:tcW w:w="9544" w:type="dxa"/>
                </w:tcPr>
                <w:p w14:paraId="00B8FF6C" w14:textId="7972FA77" w:rsidR="00260705" w:rsidRDefault="00260705" w:rsidP="00E30328">
                  <w:pPr>
                    <w:rPr>
                      <w:sz w:val="24"/>
                      <w:szCs w:val="24"/>
                      <w:highlight w:val="white"/>
                    </w:rPr>
                  </w:pPr>
                  <w:r>
                    <w:rPr>
                      <w:sz w:val="24"/>
                      <w:szCs w:val="24"/>
                    </w:rPr>
                    <w:lastRenderedPageBreak/>
                    <w:t>A)</w:t>
                  </w:r>
                  <w:r>
                    <w:rPr>
                      <w:noProof/>
                    </w:rPr>
                    <w:drawing>
                      <wp:inline distT="0" distB="0" distL="0" distR="0" wp14:anchorId="43F699A4" wp14:editId="17E240AC">
                        <wp:extent cx="2772539" cy="1891759"/>
                        <wp:effectExtent l="0" t="0" r="8890" b="0"/>
                        <wp:docPr id="192435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58096" name=""/>
                                <pic:cNvPicPr/>
                              </pic:nvPicPr>
                              <pic:blipFill rotWithShape="1">
                                <a:blip r:embed="rId11"/>
                                <a:srcRect l="28130" t="53134" r="42689" b="15007"/>
                                <a:stretch/>
                              </pic:blipFill>
                              <pic:spPr bwMode="auto">
                                <a:xfrm>
                                  <a:off x="0" y="0"/>
                                  <a:ext cx="2789935" cy="1903629"/>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highlight w:val="white"/>
                    </w:rPr>
                    <w:t>B)</w:t>
                  </w:r>
                  <w:r>
                    <w:rPr>
                      <w:noProof/>
                      <w:sz w:val="24"/>
                      <w:szCs w:val="24"/>
                      <w:highlight w:val="white"/>
                    </w:rPr>
                    <w:drawing>
                      <wp:inline distT="0" distB="0" distL="0" distR="0" wp14:anchorId="4FFFD617" wp14:editId="56D3AA57">
                        <wp:extent cx="2830982" cy="212397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560" cy="2128163"/>
                                </a:xfrm>
                                <a:prstGeom prst="rect">
                                  <a:avLst/>
                                </a:prstGeom>
                                <a:noFill/>
                                <a:ln>
                                  <a:noFill/>
                                </a:ln>
                              </pic:spPr>
                            </pic:pic>
                          </a:graphicData>
                        </a:graphic>
                      </wp:inline>
                    </w:drawing>
                  </w:r>
                </w:p>
              </w:tc>
            </w:tr>
            <w:tr w:rsidR="00260705" w14:paraId="1D219A5F" w14:textId="77777777" w:rsidTr="00260705">
              <w:tc>
                <w:tcPr>
                  <w:tcW w:w="9544" w:type="dxa"/>
                </w:tcPr>
                <w:p w14:paraId="270F9DB3" w14:textId="3FBAE54C" w:rsidR="00260705" w:rsidRDefault="00260705" w:rsidP="00E30328">
                  <w:pPr>
                    <w:rPr>
                      <w:sz w:val="24"/>
                      <w:szCs w:val="24"/>
                      <w:highlight w:val="white"/>
                    </w:rPr>
                  </w:pPr>
                  <w:r>
                    <w:rPr>
                      <w:sz w:val="24"/>
                      <w:szCs w:val="24"/>
                      <w:highlight w:val="white"/>
                    </w:rPr>
                    <w:t>Figure 1 A) Schematic of experimental setup B) Voltage across zinc electrodes after constant current</w:t>
                  </w:r>
                  <w:r w:rsidR="00944C09">
                    <w:rPr>
                      <w:sz w:val="24"/>
                      <w:szCs w:val="24"/>
                      <w:highlight w:val="white"/>
                    </w:rPr>
                    <w:t xml:space="preserve"> density of j</w:t>
                  </w:r>
                  <w:r>
                    <w:rPr>
                      <w:sz w:val="24"/>
                      <w:szCs w:val="24"/>
                      <w:highlight w:val="white"/>
                    </w:rPr>
                    <w:t>=</w:t>
                  </w:r>
                  <w:r w:rsidR="00944C09">
                    <w:rPr>
                      <w:sz w:val="24"/>
                      <w:szCs w:val="24"/>
                      <w:highlight w:val="white"/>
                    </w:rPr>
                    <w:t>6.5</w:t>
                  </w:r>
                  <w:r>
                    <w:rPr>
                      <w:sz w:val="24"/>
                      <w:szCs w:val="24"/>
                      <w:highlight w:val="white"/>
                    </w:rPr>
                    <w:t>mA</w:t>
                  </w:r>
                  <w:r w:rsidR="00944C09">
                    <w:rPr>
                      <w:sz w:val="24"/>
                      <w:szCs w:val="24"/>
                      <w:highlight w:val="white"/>
                    </w:rPr>
                    <w:t>/cm</w:t>
                  </w:r>
                  <w:r w:rsidR="00944C09" w:rsidRPr="00944C09">
                    <w:rPr>
                      <w:sz w:val="24"/>
                      <w:szCs w:val="24"/>
                      <w:highlight w:val="white"/>
                      <w:vertAlign w:val="superscript"/>
                    </w:rPr>
                    <w:t>2</w:t>
                  </w:r>
                  <w:r>
                    <w:rPr>
                      <w:sz w:val="24"/>
                      <w:szCs w:val="24"/>
                      <w:highlight w:val="white"/>
                    </w:rPr>
                    <w:t xml:space="preserve"> was applied across the electrodes</w:t>
                  </w:r>
                </w:p>
              </w:tc>
            </w:tr>
          </w:tbl>
          <w:p w14:paraId="77BB236D" w14:textId="36CB1DCE" w:rsidR="00260705" w:rsidRDefault="00260705" w:rsidP="00E30328">
            <w:pPr>
              <w:rPr>
                <w:sz w:val="24"/>
                <w:szCs w:val="24"/>
                <w:highlight w:val="white"/>
              </w:rPr>
            </w:pPr>
          </w:p>
        </w:tc>
      </w:tr>
      <w:tr w:rsidR="006F3CAE" w14:paraId="30A74721" w14:textId="77777777">
        <w:trPr>
          <w:trHeight w:val="636"/>
        </w:trPr>
        <w:tc>
          <w:tcPr>
            <w:tcW w:w="9754" w:type="dxa"/>
            <w:gridSpan w:val="3"/>
          </w:tcPr>
          <w:p w14:paraId="7F0AEE28" w14:textId="77777777" w:rsidR="006D78C8" w:rsidRPr="00F160CA" w:rsidRDefault="00000000">
            <w:pPr>
              <w:rPr>
                <w:b/>
                <w:highlight w:val="white"/>
              </w:rPr>
            </w:pPr>
            <w:r w:rsidRPr="00F160CA">
              <w:rPr>
                <w:b/>
                <w:highlight w:val="white"/>
              </w:rPr>
              <w:lastRenderedPageBreak/>
              <w:t xml:space="preserve">Objectives: </w:t>
            </w:r>
          </w:p>
          <w:p w14:paraId="2B1BCB11" w14:textId="77777777" w:rsidR="00E30328" w:rsidRDefault="006D78C8" w:rsidP="006D78C8">
            <w:pPr>
              <w:pStyle w:val="Default"/>
              <w:rPr>
                <w:rFonts w:ascii="Cambria" w:hAnsi="Cambria" w:cs="Cambria"/>
                <w:color w:val="auto"/>
                <w:sz w:val="20"/>
                <w:szCs w:val="20"/>
                <w:highlight w:val="white"/>
              </w:rPr>
            </w:pPr>
            <w:r w:rsidRPr="00F160CA">
              <w:rPr>
                <w:rFonts w:ascii="Cambria" w:hAnsi="Cambria" w:cs="Cambria"/>
                <w:color w:val="auto"/>
                <w:sz w:val="20"/>
                <w:szCs w:val="20"/>
                <w:highlight w:val="white"/>
              </w:rPr>
              <w:t xml:space="preserve">Key deliverables and objectives of the research were: </w:t>
            </w:r>
          </w:p>
          <w:p w14:paraId="643019D5" w14:textId="245BE11D" w:rsidR="00E30328" w:rsidRDefault="00E30328" w:rsidP="00E30328">
            <w:pPr>
              <w:pStyle w:val="Default"/>
              <w:numPr>
                <w:ilvl w:val="0"/>
                <w:numId w:val="2"/>
              </w:numPr>
              <w:rPr>
                <w:rFonts w:ascii="Cambria" w:hAnsi="Cambria" w:cs="Cambria"/>
                <w:color w:val="auto"/>
                <w:sz w:val="20"/>
                <w:szCs w:val="20"/>
                <w:highlight w:val="white"/>
              </w:rPr>
            </w:pPr>
            <w:r>
              <w:rPr>
                <w:rFonts w:ascii="Cambria" w:hAnsi="Cambria" w:cs="Cambria"/>
                <w:color w:val="auto"/>
                <w:sz w:val="20"/>
                <w:szCs w:val="20"/>
                <w:highlight w:val="white"/>
              </w:rPr>
              <w:t xml:space="preserve">to acquire </w:t>
            </w:r>
            <w:r w:rsidR="006D78C8" w:rsidRPr="00F160CA">
              <w:rPr>
                <w:rFonts w:ascii="Cambria" w:hAnsi="Cambria" w:cs="Cambria"/>
                <w:color w:val="auto"/>
                <w:sz w:val="20"/>
                <w:szCs w:val="20"/>
                <w:highlight w:val="white"/>
              </w:rPr>
              <w:t xml:space="preserve">measurement data </w:t>
            </w:r>
            <w:r>
              <w:rPr>
                <w:rFonts w:ascii="Cambria" w:hAnsi="Cambria" w:cs="Cambria"/>
                <w:color w:val="auto"/>
                <w:sz w:val="20"/>
                <w:szCs w:val="20"/>
                <w:highlight w:val="white"/>
              </w:rPr>
              <w:t xml:space="preserve">that </w:t>
            </w:r>
            <w:r w:rsidR="006D78C8" w:rsidRPr="00F160CA">
              <w:rPr>
                <w:rFonts w:ascii="Cambria" w:hAnsi="Cambria" w:cs="Cambria"/>
                <w:color w:val="auto"/>
                <w:sz w:val="20"/>
                <w:szCs w:val="20"/>
                <w:highlight w:val="white"/>
              </w:rPr>
              <w:t>link</w:t>
            </w:r>
            <w:r>
              <w:rPr>
                <w:rFonts w:ascii="Cambria" w:hAnsi="Cambria" w:cs="Cambria"/>
                <w:color w:val="auto"/>
                <w:sz w:val="20"/>
                <w:szCs w:val="20"/>
                <w:highlight w:val="white"/>
              </w:rPr>
              <w:t xml:space="preserve">s </w:t>
            </w:r>
            <w:r w:rsidR="006D78C8" w:rsidRPr="00F160CA">
              <w:rPr>
                <w:rFonts w:ascii="Cambria" w:hAnsi="Cambria" w:cs="Cambria"/>
                <w:color w:val="auto"/>
                <w:sz w:val="20"/>
                <w:szCs w:val="20"/>
                <w:highlight w:val="white"/>
              </w:rPr>
              <w:t>acoustic streaming to electrochemical reaction rates and</w:t>
            </w:r>
            <w:r>
              <w:rPr>
                <w:rFonts w:ascii="Cambria" w:hAnsi="Cambria" w:cs="Cambria"/>
                <w:color w:val="auto"/>
                <w:sz w:val="20"/>
                <w:szCs w:val="20"/>
                <w:highlight w:val="white"/>
              </w:rPr>
              <w:t xml:space="preserve"> that shows the</w:t>
            </w:r>
            <w:r w:rsidR="006D78C8" w:rsidRPr="00F160CA">
              <w:rPr>
                <w:rFonts w:ascii="Cambria" w:hAnsi="Cambria" w:cs="Cambria"/>
                <w:color w:val="auto"/>
                <w:sz w:val="20"/>
                <w:szCs w:val="20"/>
                <w:highlight w:val="white"/>
              </w:rPr>
              <w:t xml:space="preserve"> prevention of degradation such as dendrite growth,</w:t>
            </w:r>
          </w:p>
          <w:p w14:paraId="46BEFD33" w14:textId="5703E478" w:rsidR="00E30328" w:rsidRDefault="00E30328" w:rsidP="00E30328">
            <w:pPr>
              <w:pStyle w:val="Default"/>
              <w:numPr>
                <w:ilvl w:val="0"/>
                <w:numId w:val="2"/>
              </w:numPr>
              <w:rPr>
                <w:rFonts w:ascii="Cambria" w:hAnsi="Cambria" w:cs="Cambria"/>
                <w:color w:val="auto"/>
                <w:sz w:val="20"/>
                <w:szCs w:val="20"/>
                <w:highlight w:val="white"/>
              </w:rPr>
            </w:pPr>
            <w:r>
              <w:rPr>
                <w:rFonts w:ascii="Cambria" w:hAnsi="Cambria" w:cs="Cambria"/>
                <w:color w:val="auto"/>
                <w:sz w:val="20"/>
                <w:szCs w:val="20"/>
                <w:highlight w:val="white"/>
              </w:rPr>
              <w:t xml:space="preserve">to </w:t>
            </w:r>
            <w:r w:rsidR="006D78C8" w:rsidRPr="00F160CA">
              <w:rPr>
                <w:rFonts w:ascii="Cambria" w:hAnsi="Cambria" w:cs="Cambria"/>
                <w:color w:val="auto"/>
                <w:sz w:val="20"/>
                <w:szCs w:val="20"/>
                <w:highlight w:val="white"/>
              </w:rPr>
              <w:t>published</w:t>
            </w:r>
            <w:r>
              <w:rPr>
                <w:rFonts w:ascii="Cambria" w:hAnsi="Cambria" w:cs="Cambria"/>
                <w:color w:val="auto"/>
                <w:sz w:val="20"/>
                <w:szCs w:val="20"/>
                <w:highlight w:val="white"/>
              </w:rPr>
              <w:t xml:space="preserve"> outcomes </w:t>
            </w:r>
            <w:r w:rsidR="006D78C8" w:rsidRPr="00F160CA">
              <w:rPr>
                <w:rFonts w:ascii="Cambria" w:hAnsi="Cambria" w:cs="Cambria"/>
                <w:color w:val="auto"/>
                <w:sz w:val="20"/>
                <w:szCs w:val="20"/>
                <w:highlight w:val="white"/>
              </w:rPr>
              <w:t>in high-quality energy/acoustics journals</w:t>
            </w:r>
            <w:r w:rsidR="001E1FA9">
              <w:rPr>
                <w:rFonts w:ascii="Cambria" w:hAnsi="Cambria" w:cs="Cambria"/>
                <w:color w:val="auto"/>
                <w:sz w:val="20"/>
                <w:szCs w:val="20"/>
                <w:highlight w:val="white"/>
              </w:rPr>
              <w:t>,</w:t>
            </w:r>
          </w:p>
          <w:p w14:paraId="5D3741E3" w14:textId="0626717D" w:rsidR="006D78C8" w:rsidRPr="00F160CA" w:rsidRDefault="00E30328" w:rsidP="00E30328">
            <w:pPr>
              <w:pStyle w:val="Default"/>
              <w:numPr>
                <w:ilvl w:val="0"/>
                <w:numId w:val="2"/>
              </w:numPr>
              <w:rPr>
                <w:rFonts w:ascii="Cambria" w:hAnsi="Cambria" w:cs="Cambria"/>
                <w:color w:val="auto"/>
                <w:sz w:val="20"/>
                <w:szCs w:val="20"/>
                <w:highlight w:val="white"/>
              </w:rPr>
            </w:pPr>
            <w:r>
              <w:rPr>
                <w:rFonts w:ascii="Cambria" w:hAnsi="Cambria" w:cs="Cambria"/>
                <w:color w:val="auto"/>
                <w:sz w:val="20"/>
                <w:szCs w:val="20"/>
                <w:highlight w:val="white"/>
              </w:rPr>
              <w:t xml:space="preserve">to gather </w:t>
            </w:r>
            <w:r w:rsidR="006D78C8" w:rsidRPr="00F160CA">
              <w:rPr>
                <w:rFonts w:ascii="Cambria" w:hAnsi="Cambria" w:cs="Cambria"/>
                <w:color w:val="auto"/>
                <w:sz w:val="20"/>
                <w:szCs w:val="20"/>
                <w:highlight w:val="white"/>
              </w:rPr>
              <w:t>pilot data</w:t>
            </w:r>
            <w:r>
              <w:rPr>
                <w:rFonts w:ascii="Cambria" w:hAnsi="Cambria" w:cs="Cambria"/>
                <w:color w:val="auto"/>
                <w:sz w:val="20"/>
                <w:szCs w:val="20"/>
                <w:highlight w:val="white"/>
              </w:rPr>
              <w:t xml:space="preserve"> that will help prepare </w:t>
            </w:r>
            <w:r w:rsidR="006D78C8" w:rsidRPr="00F160CA">
              <w:rPr>
                <w:rFonts w:ascii="Cambria" w:hAnsi="Cambria" w:cs="Cambria"/>
                <w:color w:val="auto"/>
                <w:sz w:val="20"/>
                <w:szCs w:val="20"/>
                <w:highlight w:val="white"/>
              </w:rPr>
              <w:t xml:space="preserve">proposals for potential funding agencies and industrial partners. </w:t>
            </w:r>
          </w:p>
          <w:p w14:paraId="144B87D9" w14:textId="08855B44" w:rsidR="006F3CAE" w:rsidRDefault="006F3CAE">
            <w:pPr>
              <w:rPr>
                <w:highlight w:val="white"/>
              </w:rPr>
            </w:pPr>
          </w:p>
        </w:tc>
      </w:tr>
      <w:tr w:rsidR="006F3CAE" w14:paraId="4C583E7C" w14:textId="77777777">
        <w:trPr>
          <w:trHeight w:val="1073"/>
        </w:trPr>
        <w:tc>
          <w:tcPr>
            <w:tcW w:w="9754" w:type="dxa"/>
            <w:gridSpan w:val="3"/>
          </w:tcPr>
          <w:p w14:paraId="62B0D9A0" w14:textId="0D22FCE7" w:rsidR="003160E8" w:rsidRDefault="00000000">
            <w:pPr>
              <w:rPr>
                <w:b/>
                <w:highlight w:val="white"/>
              </w:rPr>
            </w:pPr>
            <w:r>
              <w:rPr>
                <w:b/>
                <w:highlight w:val="white"/>
              </w:rPr>
              <w:t xml:space="preserve">Outcomes/Impact*: </w:t>
            </w:r>
          </w:p>
          <w:p w14:paraId="2BEC254B" w14:textId="2E540FD3" w:rsidR="00E30328" w:rsidRDefault="00607554">
            <w:pPr>
              <w:rPr>
                <w:highlight w:val="white"/>
              </w:rPr>
            </w:pPr>
            <w:r>
              <w:rPr>
                <w:highlight w:val="white"/>
              </w:rPr>
              <w:t xml:space="preserve">We have constructed a new measurement rig and successfully acquired measurement data that shows the effect of ultrasonic stimulation on the electro-chemical processes. </w:t>
            </w:r>
            <w:r w:rsidR="00E30328">
              <w:rPr>
                <w:highlight w:val="white"/>
              </w:rPr>
              <w:t xml:space="preserve">The figure </w:t>
            </w:r>
            <w:r w:rsidR="009E3BD8">
              <w:rPr>
                <w:highlight w:val="white"/>
              </w:rPr>
              <w:t xml:space="preserve">2A) </w:t>
            </w:r>
            <w:r w:rsidR="00E30328">
              <w:rPr>
                <w:highlight w:val="white"/>
              </w:rPr>
              <w:t xml:space="preserve">below shows a photograph of the rig with the electrical equipment in the background and the microscope and </w:t>
            </w:r>
            <w:r w:rsidR="00260705">
              <w:rPr>
                <w:highlight w:val="white"/>
              </w:rPr>
              <w:t xml:space="preserve">vessel containing the Zinc electrodes in the foreground, the </w:t>
            </w:r>
            <w:proofErr w:type="gramStart"/>
            <w:r w:rsidR="00260705">
              <w:rPr>
                <w:highlight w:val="white"/>
              </w:rPr>
              <w:t>high power</w:t>
            </w:r>
            <w:proofErr w:type="gramEnd"/>
            <w:r w:rsidR="00260705">
              <w:rPr>
                <w:highlight w:val="white"/>
              </w:rPr>
              <w:t xml:space="preserve"> ultrasound transducer is not visible as it is located at the bottom of the vessel. </w:t>
            </w:r>
          </w:p>
          <w:p w14:paraId="72CC9E7E" w14:textId="763EB3AA" w:rsidR="00E30328" w:rsidRDefault="00E30328">
            <w:pPr>
              <w:rPr>
                <w:highlight w:val="white"/>
              </w:rPr>
            </w:pPr>
          </w:p>
          <w:tbl>
            <w:tblPr>
              <w:tblStyle w:val="TableGrid"/>
              <w:tblW w:w="0" w:type="auto"/>
              <w:tblLayout w:type="fixed"/>
              <w:tblLook w:val="04A0" w:firstRow="1" w:lastRow="0" w:firstColumn="1" w:lastColumn="0" w:noHBand="0" w:noVBand="1"/>
            </w:tblPr>
            <w:tblGrid>
              <w:gridCol w:w="9544"/>
            </w:tblGrid>
            <w:tr w:rsidR="00260705" w14:paraId="12572E32" w14:textId="77777777" w:rsidTr="00260705">
              <w:tc>
                <w:tcPr>
                  <w:tcW w:w="9544" w:type="dxa"/>
                </w:tcPr>
                <w:p w14:paraId="78C40094" w14:textId="167DB2C4" w:rsidR="00260705" w:rsidRDefault="00260705">
                  <w:pPr>
                    <w:rPr>
                      <w:highlight w:val="white"/>
                    </w:rPr>
                  </w:pPr>
                  <w:r>
                    <w:rPr>
                      <w:highlight w:val="white"/>
                    </w:rPr>
                    <w:t>A)</w:t>
                  </w:r>
                  <w:r>
                    <w:rPr>
                      <w:noProof/>
                      <w:highlight w:val="white"/>
                    </w:rPr>
                    <w:t xml:space="preserve"> </w:t>
                  </w:r>
                  <w:r>
                    <w:rPr>
                      <w:noProof/>
                      <w:highlight w:val="white"/>
                    </w:rPr>
                    <w:drawing>
                      <wp:inline distT="0" distB="0" distL="0" distR="0" wp14:anchorId="6289F0E4" wp14:editId="60EB5629">
                        <wp:extent cx="2538374" cy="199457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782" b="5476"/>
                                <a:stretch/>
                              </pic:blipFill>
                              <pic:spPr bwMode="auto">
                                <a:xfrm>
                                  <a:off x="0" y="0"/>
                                  <a:ext cx="2541019" cy="1996657"/>
                                </a:xfrm>
                                <a:prstGeom prst="rect">
                                  <a:avLst/>
                                </a:prstGeom>
                                <a:noFill/>
                                <a:ln>
                                  <a:noFill/>
                                </a:ln>
                                <a:extLst>
                                  <a:ext uri="{53640926-AAD7-44D8-BBD7-CCE9431645EC}">
                                    <a14:shadowObscured xmlns:a14="http://schemas.microsoft.com/office/drawing/2010/main"/>
                                  </a:ext>
                                </a:extLst>
                              </pic:spPr>
                            </pic:pic>
                          </a:graphicData>
                        </a:graphic>
                      </wp:inline>
                    </w:drawing>
                  </w:r>
                  <w:r w:rsidR="009E3BD8">
                    <w:rPr>
                      <w:noProof/>
                    </w:rPr>
                    <w:t xml:space="preserve">  B)</w:t>
                  </w:r>
                  <w:r w:rsidR="009E3BD8">
                    <w:rPr>
                      <w:noProof/>
                    </w:rPr>
                    <w:drawing>
                      <wp:inline distT="0" distB="0" distL="0" distR="0" wp14:anchorId="4542AAE5" wp14:editId="6B941DC9">
                        <wp:extent cx="2141750" cy="2047755"/>
                        <wp:effectExtent l="0" t="0" r="0" b="0"/>
                        <wp:docPr id="72318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87098" name=""/>
                                <pic:cNvPicPr/>
                              </pic:nvPicPr>
                              <pic:blipFill rotWithShape="1">
                                <a:blip r:embed="rId14"/>
                                <a:srcRect l="26912" t="32097" r="46748" b="27610"/>
                                <a:stretch/>
                              </pic:blipFill>
                              <pic:spPr bwMode="auto">
                                <a:xfrm>
                                  <a:off x="0" y="0"/>
                                  <a:ext cx="2147275" cy="2053037"/>
                                </a:xfrm>
                                <a:prstGeom prst="rect">
                                  <a:avLst/>
                                </a:prstGeom>
                                <a:ln>
                                  <a:noFill/>
                                </a:ln>
                                <a:extLst>
                                  <a:ext uri="{53640926-AAD7-44D8-BBD7-CCE9431645EC}">
                                    <a14:shadowObscured xmlns:a14="http://schemas.microsoft.com/office/drawing/2010/main"/>
                                  </a:ext>
                                </a:extLst>
                              </pic:spPr>
                            </pic:pic>
                          </a:graphicData>
                        </a:graphic>
                      </wp:inline>
                    </w:drawing>
                  </w:r>
                </w:p>
              </w:tc>
            </w:tr>
            <w:tr w:rsidR="00260705" w14:paraId="0818BA02" w14:textId="77777777" w:rsidTr="00260705">
              <w:tc>
                <w:tcPr>
                  <w:tcW w:w="9544" w:type="dxa"/>
                </w:tcPr>
                <w:p w14:paraId="3593F487" w14:textId="11A4CA34" w:rsidR="00260705" w:rsidRDefault="00260705">
                  <w:pPr>
                    <w:rPr>
                      <w:highlight w:val="white"/>
                    </w:rPr>
                  </w:pPr>
                  <w:r>
                    <w:rPr>
                      <w:highlight w:val="white"/>
                    </w:rPr>
                    <w:t xml:space="preserve">Figure 2 A) photograph of the rig that was constructed B) </w:t>
                  </w:r>
                  <w:r w:rsidR="009E3BD8">
                    <w:rPr>
                      <w:highlight w:val="white"/>
                    </w:rPr>
                    <w:t xml:space="preserve">Microscope images of the two zinc strips </w:t>
                  </w:r>
                </w:p>
              </w:tc>
            </w:tr>
          </w:tbl>
          <w:p w14:paraId="62815470" w14:textId="7890B299" w:rsidR="001E1FA9" w:rsidRDefault="009E3BD8">
            <w:pPr>
              <w:rPr>
                <w:highlight w:val="white"/>
              </w:rPr>
            </w:pPr>
            <w:r>
              <w:rPr>
                <w:highlight w:val="white"/>
              </w:rPr>
              <w:br/>
            </w:r>
            <w:r w:rsidR="001E1FA9">
              <w:rPr>
                <w:highlight w:val="white"/>
              </w:rPr>
              <w:t xml:space="preserve">A campaign of many measurements was performed. The measurement protocol always involved preparing an electrolyte, Placing the </w:t>
            </w:r>
            <w:r w:rsidR="00DF0828">
              <w:rPr>
                <w:highlight w:val="white"/>
              </w:rPr>
              <w:t>Z</w:t>
            </w:r>
            <w:r w:rsidR="001E1FA9">
              <w:rPr>
                <w:highlight w:val="white"/>
              </w:rPr>
              <w:t xml:space="preserve">inc electrodes into the electrolyte, observing the system at rest, then applying a current across the two </w:t>
            </w:r>
            <w:r w:rsidR="00DF0828">
              <w:rPr>
                <w:highlight w:val="white"/>
              </w:rPr>
              <w:t>Z</w:t>
            </w:r>
            <w:r w:rsidR="001E1FA9">
              <w:rPr>
                <w:highlight w:val="white"/>
              </w:rPr>
              <w:t xml:space="preserve">inc electrodes for 5 minutes and measuring the resulting potential across the electrodes and observing the dendrite growth on the surface. The applied current </w:t>
            </w:r>
            <w:r w:rsidR="00944C09">
              <w:rPr>
                <w:highlight w:val="white"/>
              </w:rPr>
              <w:t xml:space="preserve">density </w:t>
            </w:r>
            <w:r w:rsidR="001E1FA9">
              <w:rPr>
                <w:highlight w:val="white"/>
              </w:rPr>
              <w:t>j=</w:t>
            </w:r>
            <w:r w:rsidR="00944C09">
              <w:rPr>
                <w:highlight w:val="white"/>
              </w:rPr>
              <w:t>6.5</w:t>
            </w:r>
            <w:r w:rsidR="001E1FA9">
              <w:rPr>
                <w:highlight w:val="white"/>
              </w:rPr>
              <w:t>mA</w:t>
            </w:r>
            <w:r w:rsidR="00944C09">
              <w:rPr>
                <w:highlight w:val="white"/>
              </w:rPr>
              <w:t>/cm</w:t>
            </w:r>
            <w:r w:rsidR="00944C09" w:rsidRPr="00944C09">
              <w:rPr>
                <w:highlight w:val="white"/>
                <w:vertAlign w:val="superscript"/>
              </w:rPr>
              <w:t>2</w:t>
            </w:r>
            <w:r w:rsidR="001E1FA9">
              <w:rPr>
                <w:highlight w:val="white"/>
              </w:rPr>
              <w:t xml:space="preserve"> was chosen so that it is above the limiting current for dendrite formation, meaning that the boundary layer on the surface of the Zinc electrode becomes depleted of Zinc ions </w:t>
            </w:r>
            <w:proofErr w:type="gramStart"/>
            <w:r w:rsidR="001E1FA9">
              <w:rPr>
                <w:highlight w:val="white"/>
              </w:rPr>
              <w:t>so as to</w:t>
            </w:r>
            <w:proofErr w:type="gramEnd"/>
            <w:r w:rsidR="001E1FA9">
              <w:rPr>
                <w:highlight w:val="white"/>
              </w:rPr>
              <w:t xml:space="preserve"> promote non-uniform deposition in form of Zinc dendrites. Our theory was that the application of the ultrasound then induced acoustic streaming and enhances the transport of Zinc ions into the depleted layer so that less non-uniform deposition takes place. This theory was experimentally confirmed by observation:</w:t>
            </w:r>
          </w:p>
          <w:p w14:paraId="1F90021A" w14:textId="278D3020" w:rsidR="00315A2E" w:rsidRDefault="009E3BD8">
            <w:pPr>
              <w:rPr>
                <w:highlight w:val="white"/>
              </w:rPr>
            </w:pPr>
            <w:r>
              <w:rPr>
                <w:highlight w:val="white"/>
              </w:rPr>
              <w:t xml:space="preserve">Figure 2 B shows a hugely increased dendrite build up on the zinc strips that were not </w:t>
            </w:r>
            <w:proofErr w:type="spellStart"/>
            <w:r>
              <w:rPr>
                <w:highlight w:val="white"/>
              </w:rPr>
              <w:t>insonified</w:t>
            </w:r>
            <w:proofErr w:type="spellEnd"/>
            <w:r>
              <w:rPr>
                <w:highlight w:val="white"/>
              </w:rPr>
              <w:t xml:space="preserve">, whereas very little dendrite was observed on the zinc strips that had ultrasound applied to them via the resonant 1.4MHz piezo electric transducer, to which 50W of electrical power was supplied. </w:t>
            </w:r>
            <w:r w:rsidR="00315A2E">
              <w:rPr>
                <w:highlight w:val="white"/>
              </w:rPr>
              <w:t xml:space="preserve">The results were quantitatively </w:t>
            </w:r>
            <w:r w:rsidR="00315A2E">
              <w:rPr>
                <w:highlight w:val="white"/>
              </w:rPr>
              <w:lastRenderedPageBreak/>
              <w:t xml:space="preserve">analysed by extracting the dendrite height above the zinc electrode surface from the microscope images and all the information was summarised graphically in </w:t>
            </w:r>
            <w:r w:rsidR="001E1FA9">
              <w:rPr>
                <w:highlight w:val="white"/>
              </w:rPr>
              <w:t>the form of</w:t>
            </w:r>
            <w:r w:rsidR="00315A2E">
              <w:rPr>
                <w:highlight w:val="white"/>
              </w:rPr>
              <w:t xml:space="preserve"> videos, figure 3A is a screenshot of one of the videos. </w:t>
            </w:r>
            <w:r w:rsidR="001E1FA9">
              <w:rPr>
                <w:highlight w:val="white"/>
              </w:rPr>
              <w:t xml:space="preserve">Several repeat measurements were </w:t>
            </w:r>
            <w:proofErr w:type="gramStart"/>
            <w:r w:rsidR="001E1FA9">
              <w:rPr>
                <w:highlight w:val="white"/>
              </w:rPr>
              <w:t>performed</w:t>
            </w:r>
            <w:proofErr w:type="gramEnd"/>
            <w:r w:rsidR="001E1FA9">
              <w:rPr>
                <w:highlight w:val="white"/>
              </w:rPr>
              <w:t xml:space="preserve"> and the transducer was also driven at different power</w:t>
            </w:r>
            <w:r w:rsidR="00810D52">
              <w:rPr>
                <w:highlight w:val="white"/>
              </w:rPr>
              <w:t xml:space="preserve"> levels</w:t>
            </w:r>
            <w:r w:rsidR="001E1FA9">
              <w:rPr>
                <w:highlight w:val="white"/>
              </w:rPr>
              <w:t>.</w:t>
            </w:r>
          </w:p>
          <w:p w14:paraId="007240F8" w14:textId="77777777" w:rsidR="00315A2E" w:rsidRDefault="00315A2E">
            <w:pPr>
              <w:rPr>
                <w:highlight w:val="white"/>
              </w:rPr>
            </w:pPr>
          </w:p>
          <w:tbl>
            <w:tblPr>
              <w:tblStyle w:val="TableGrid"/>
              <w:tblW w:w="0" w:type="auto"/>
              <w:tblLayout w:type="fixed"/>
              <w:tblLook w:val="04A0" w:firstRow="1" w:lastRow="0" w:firstColumn="1" w:lastColumn="0" w:noHBand="0" w:noVBand="1"/>
            </w:tblPr>
            <w:tblGrid>
              <w:gridCol w:w="9544"/>
            </w:tblGrid>
            <w:tr w:rsidR="00315A2E" w14:paraId="76CE6FB3" w14:textId="77777777" w:rsidTr="00315A2E">
              <w:tc>
                <w:tcPr>
                  <w:tcW w:w="9544" w:type="dxa"/>
                </w:tcPr>
                <w:p w14:paraId="41ABCC6E" w14:textId="7FC12133" w:rsidR="00315A2E" w:rsidRDefault="00315A2E">
                  <w:pPr>
                    <w:rPr>
                      <w:highlight w:val="white"/>
                    </w:rPr>
                  </w:pPr>
                  <w:r>
                    <w:rPr>
                      <w:noProof/>
                    </w:rPr>
                    <w:drawing>
                      <wp:inline distT="0" distB="0" distL="0" distR="0" wp14:anchorId="2F239046" wp14:editId="4E54CF4C">
                        <wp:extent cx="3124608" cy="2029283"/>
                        <wp:effectExtent l="0" t="0" r="0" b="9525"/>
                        <wp:docPr id="2122773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73436" name=""/>
                                <pic:cNvPicPr/>
                              </pic:nvPicPr>
                              <pic:blipFill rotWithShape="1">
                                <a:blip r:embed="rId15"/>
                                <a:srcRect l="23115" t="24040" r="24128" b="21139"/>
                                <a:stretch/>
                              </pic:blipFill>
                              <pic:spPr bwMode="auto">
                                <a:xfrm>
                                  <a:off x="0" y="0"/>
                                  <a:ext cx="3124978" cy="2029523"/>
                                </a:xfrm>
                                <a:prstGeom prst="rect">
                                  <a:avLst/>
                                </a:prstGeom>
                                <a:ln>
                                  <a:noFill/>
                                </a:ln>
                                <a:extLst>
                                  <a:ext uri="{53640926-AAD7-44D8-BBD7-CCE9431645EC}">
                                    <a14:shadowObscured xmlns:a14="http://schemas.microsoft.com/office/drawing/2010/main"/>
                                  </a:ext>
                                </a:extLst>
                              </pic:spPr>
                            </pic:pic>
                          </a:graphicData>
                        </a:graphic>
                      </wp:inline>
                    </w:drawing>
                  </w:r>
                </w:p>
              </w:tc>
            </w:tr>
            <w:tr w:rsidR="00315A2E" w14:paraId="612FAB0A" w14:textId="77777777" w:rsidTr="00315A2E">
              <w:tc>
                <w:tcPr>
                  <w:tcW w:w="9544" w:type="dxa"/>
                </w:tcPr>
                <w:p w14:paraId="68A01AC3" w14:textId="16381505" w:rsidR="00315A2E" w:rsidRDefault="001E1FA9">
                  <w:pPr>
                    <w:rPr>
                      <w:highlight w:val="white"/>
                    </w:rPr>
                  </w:pPr>
                  <w:r>
                    <w:rPr>
                      <w:highlight w:val="white"/>
                    </w:rPr>
                    <w:t xml:space="preserve">Figure 3: Screenshot of result summary video showing dendrite growth with and without applied ultrasound, on the left the microscope images are shown (snapshot at ~time=180secs) </w:t>
                  </w:r>
                  <w:r w:rsidR="003D5226">
                    <w:rPr>
                      <w:highlight w:val="white"/>
                    </w:rPr>
                    <w:t xml:space="preserve"> with the blue line indicating the original surface of the Zinc strip that faces the opposite electrode, the red line indicates the surface of the dendrite that grows after the current is applied; plots on the right show on the top the evolution of the mean dendrite height above the original Zinc electrode surface; and on the bottom the potential that is measured across the electrodes both when ultrasound is not applied (blue line) and when it is applied (red line) [1.4MHz, 40W].   </w:t>
                  </w:r>
                </w:p>
              </w:tc>
            </w:tr>
          </w:tbl>
          <w:p w14:paraId="50DFAAB0" w14:textId="72AD6114" w:rsidR="00260705" w:rsidRDefault="00315A2E">
            <w:pPr>
              <w:rPr>
                <w:highlight w:val="white"/>
              </w:rPr>
            </w:pPr>
            <w:r>
              <w:rPr>
                <w:highlight w:val="white"/>
              </w:rPr>
              <w:t xml:space="preserve"> </w:t>
            </w:r>
            <w:r w:rsidR="009E3BD8">
              <w:rPr>
                <w:highlight w:val="white"/>
              </w:rPr>
              <w:t xml:space="preserve"> </w:t>
            </w:r>
          </w:p>
          <w:p w14:paraId="068A11B2" w14:textId="77777777" w:rsidR="00564868" w:rsidRDefault="001E1FA9">
            <w:pPr>
              <w:rPr>
                <w:highlight w:val="white"/>
              </w:rPr>
            </w:pPr>
            <w:r>
              <w:rPr>
                <w:highlight w:val="white"/>
              </w:rPr>
              <w:t>These results are being written up mo</w:t>
            </w:r>
            <w:r w:rsidR="00564868">
              <w:rPr>
                <w:highlight w:val="white"/>
              </w:rPr>
              <w:t xml:space="preserve">re comprehensively and will be submitted for publication to a journal like electrochemical communications. </w:t>
            </w:r>
          </w:p>
          <w:p w14:paraId="6B128566" w14:textId="26D5047C" w:rsidR="00F07EE5" w:rsidRDefault="00EB65F8">
            <w:pPr>
              <w:rPr>
                <w:highlight w:val="white"/>
              </w:rPr>
            </w:pPr>
            <w:r>
              <w:rPr>
                <w:highlight w:val="white"/>
              </w:rPr>
              <w:t>At this early stage it</w:t>
            </w:r>
            <w:r w:rsidR="00607554">
              <w:rPr>
                <w:highlight w:val="white"/>
              </w:rPr>
              <w:t xml:space="preserve"> is very difficult to judge the </w:t>
            </w:r>
            <w:r>
              <w:rPr>
                <w:highlight w:val="white"/>
              </w:rPr>
              <w:t xml:space="preserve">overall </w:t>
            </w:r>
            <w:r w:rsidR="00607554">
              <w:rPr>
                <w:highlight w:val="white"/>
              </w:rPr>
              <w:t>impact.</w:t>
            </w:r>
            <w:r w:rsidR="00564868">
              <w:rPr>
                <w:highlight w:val="white"/>
              </w:rPr>
              <w:t xml:space="preserve"> However, we have demonstrated that acoustic streaming can very effectively increase the ion transport and disrupt dendrite formation. Energetically</w:t>
            </w:r>
            <w:r w:rsidR="00810D52">
              <w:rPr>
                <w:highlight w:val="white"/>
              </w:rPr>
              <w:t>,</w:t>
            </w:r>
            <w:r w:rsidR="00564868">
              <w:rPr>
                <w:highlight w:val="white"/>
              </w:rPr>
              <w:t xml:space="preserve"> in the current form</w:t>
            </w:r>
            <w:r w:rsidR="00810D52">
              <w:rPr>
                <w:highlight w:val="white"/>
              </w:rPr>
              <w:t>,</w:t>
            </w:r>
            <w:r w:rsidR="00564868">
              <w:rPr>
                <w:highlight w:val="white"/>
              </w:rPr>
              <w:t xml:space="preserve"> it requires too much power to be useful. This is because the ultrasonic transducer indiscriminately dissipates energy over the whole vessel and is a very inefficient way to drive the streaming at the location where it is needed, </w:t>
            </w:r>
            <w:proofErr w:type="gramStart"/>
            <w:r w:rsidR="00564868">
              <w:rPr>
                <w:highlight w:val="white"/>
              </w:rPr>
              <w:t>i.e.</w:t>
            </w:r>
            <w:proofErr w:type="gramEnd"/>
            <w:r w:rsidR="00564868">
              <w:rPr>
                <w:highlight w:val="white"/>
              </w:rPr>
              <w:t xml:space="preserve"> the surface boundary layer. N</w:t>
            </w:r>
            <w:r w:rsidR="00607554">
              <w:rPr>
                <w:highlight w:val="white"/>
              </w:rPr>
              <w:t>onetheless, we believe that</w:t>
            </w:r>
            <w:r w:rsidR="00564868">
              <w:rPr>
                <w:highlight w:val="white"/>
              </w:rPr>
              <w:t xml:space="preserve"> if optimised the use of ultrasound to disrupt electrode degradation can become potentially very useful and this has been highlighted by the experimental results in this work. Therefore, future work should focus on delivering acoustic energy efficiently where it is needed and on controlling the localised ion transfer. </w:t>
            </w:r>
          </w:p>
          <w:p w14:paraId="306F7276" w14:textId="77777777" w:rsidR="00564868" w:rsidRDefault="00F07EE5" w:rsidP="00F07EE5">
            <w:pPr>
              <w:rPr>
                <w:highlight w:val="white"/>
              </w:rPr>
            </w:pPr>
            <w:r w:rsidRPr="00EB65F8">
              <w:rPr>
                <w:highlight w:val="white"/>
              </w:rPr>
              <w:t xml:space="preserve">We are engaging </w:t>
            </w:r>
            <w:r w:rsidR="00564868">
              <w:rPr>
                <w:highlight w:val="white"/>
              </w:rPr>
              <w:t xml:space="preserve">academic and </w:t>
            </w:r>
            <w:r w:rsidRPr="00EB65F8">
              <w:rPr>
                <w:highlight w:val="white"/>
              </w:rPr>
              <w:t xml:space="preserve">industrial partners in </w:t>
            </w:r>
            <w:proofErr w:type="gramStart"/>
            <w:r w:rsidRPr="00EB65F8">
              <w:rPr>
                <w:highlight w:val="white"/>
              </w:rPr>
              <w:t>conversations</w:t>
            </w:r>
            <w:proofErr w:type="gramEnd"/>
            <w:r w:rsidRPr="00EB65F8">
              <w:rPr>
                <w:highlight w:val="white"/>
              </w:rPr>
              <w:t xml:space="preserve"> and </w:t>
            </w:r>
            <w:r w:rsidR="00AA099A" w:rsidRPr="00EB65F8">
              <w:rPr>
                <w:highlight w:val="white"/>
              </w:rPr>
              <w:t xml:space="preserve">we hope that </w:t>
            </w:r>
            <w:r w:rsidRPr="00EB65F8">
              <w:rPr>
                <w:highlight w:val="white"/>
              </w:rPr>
              <w:t xml:space="preserve">the </w:t>
            </w:r>
            <w:r w:rsidR="00F72BBE" w:rsidRPr="00EB65F8">
              <w:rPr>
                <w:highlight w:val="white"/>
              </w:rPr>
              <w:t>newly-built</w:t>
            </w:r>
            <w:r w:rsidRPr="00EB65F8">
              <w:rPr>
                <w:highlight w:val="white"/>
              </w:rPr>
              <w:t xml:space="preserve"> rig and associated measurement data will help as catalyst </w:t>
            </w:r>
            <w:r w:rsidR="00564868">
              <w:rPr>
                <w:highlight w:val="white"/>
              </w:rPr>
              <w:t xml:space="preserve">to initiate new research into the efficient delivery of streaming into an area where it is needed. </w:t>
            </w:r>
          </w:p>
          <w:p w14:paraId="40D1D153" w14:textId="474EADD4" w:rsidR="006F3CAE" w:rsidRDefault="00F07EE5" w:rsidP="00F07EE5">
            <w:pPr>
              <w:rPr>
                <w:b/>
                <w:highlight w:val="white"/>
              </w:rPr>
            </w:pPr>
            <w:r w:rsidRPr="00EB65F8">
              <w:rPr>
                <w:highlight w:val="white"/>
              </w:rPr>
              <w:t xml:space="preserve"> </w:t>
            </w:r>
          </w:p>
        </w:tc>
      </w:tr>
      <w:tr w:rsidR="00D54493" w14:paraId="6848D28E" w14:textId="77777777" w:rsidTr="00680962">
        <w:trPr>
          <w:trHeight w:val="668"/>
        </w:trPr>
        <w:tc>
          <w:tcPr>
            <w:tcW w:w="4849" w:type="dxa"/>
            <w:vMerge w:val="restart"/>
          </w:tcPr>
          <w:p w14:paraId="7061F303" w14:textId="77777777" w:rsidR="00D54493" w:rsidRDefault="00D54493">
            <w:pPr>
              <w:rPr>
                <w:b/>
                <w:highlight w:val="white"/>
              </w:rPr>
            </w:pPr>
            <w:bookmarkStart w:id="1" w:name="_heading=h.30j0zll" w:colFirst="0" w:colLast="0"/>
            <w:bookmarkEnd w:id="1"/>
            <w:r>
              <w:rPr>
                <w:b/>
                <w:highlight w:val="white"/>
              </w:rPr>
              <w:lastRenderedPageBreak/>
              <w:t xml:space="preserve">*What activities have you undertaken to engage with research users, special interest groups and the </w:t>
            </w:r>
            <w:proofErr w:type="gramStart"/>
            <w:r>
              <w:rPr>
                <w:b/>
                <w:highlight w:val="white"/>
              </w:rPr>
              <w:t>general public</w:t>
            </w:r>
            <w:proofErr w:type="gramEnd"/>
            <w:r>
              <w:rPr>
                <w:b/>
                <w:highlight w:val="white"/>
              </w:rPr>
              <w:t xml:space="preserve"> to inform them about the research?  </w:t>
            </w:r>
          </w:p>
          <w:p w14:paraId="78B49D5E" w14:textId="7201A380" w:rsidR="00D54493" w:rsidRDefault="00D54493">
            <w:pPr>
              <w:rPr>
                <w:b/>
                <w:highlight w:val="white"/>
              </w:rPr>
            </w:pPr>
          </w:p>
          <w:p w14:paraId="586D8EB2" w14:textId="3BC81F2A" w:rsidR="00D54493" w:rsidRDefault="00D54493">
            <w:pPr>
              <w:rPr>
                <w:b/>
                <w:highlight w:val="white"/>
              </w:rPr>
            </w:pPr>
          </w:p>
          <w:p w14:paraId="4D0671C1" w14:textId="77777777" w:rsidR="00D54493" w:rsidRDefault="00D54493">
            <w:pPr>
              <w:rPr>
                <w:bCs/>
                <w:highlight w:val="white"/>
              </w:rPr>
            </w:pPr>
            <w:r>
              <w:rPr>
                <w:bCs/>
                <w:highlight w:val="white"/>
              </w:rPr>
              <w:t xml:space="preserve">A poster summarising the work has been presented at the IOP Physical Acoustics group </w:t>
            </w:r>
            <w:proofErr w:type="gramStart"/>
            <w:r>
              <w:rPr>
                <w:bCs/>
                <w:highlight w:val="white"/>
              </w:rPr>
              <w:t>Tutorial day</w:t>
            </w:r>
            <w:proofErr w:type="gramEnd"/>
            <w:r>
              <w:rPr>
                <w:bCs/>
                <w:highlight w:val="white"/>
              </w:rPr>
              <w:t xml:space="preserve"> on the 22</w:t>
            </w:r>
            <w:r w:rsidRPr="00846809">
              <w:rPr>
                <w:bCs/>
                <w:highlight w:val="white"/>
                <w:vertAlign w:val="superscript"/>
              </w:rPr>
              <w:t>nd</w:t>
            </w:r>
            <w:r>
              <w:rPr>
                <w:bCs/>
                <w:highlight w:val="white"/>
              </w:rPr>
              <w:t xml:space="preserve"> of September 2023.</w:t>
            </w:r>
          </w:p>
          <w:p w14:paraId="4B5CF359" w14:textId="77777777" w:rsidR="00D54493" w:rsidRDefault="00D54493" w:rsidP="00846809">
            <w:pPr>
              <w:rPr>
                <w:b/>
                <w:highlight w:val="white"/>
              </w:rPr>
            </w:pPr>
            <w:r w:rsidRPr="003160E8">
              <w:rPr>
                <w:bCs/>
                <w:highlight w:val="white"/>
              </w:rPr>
              <w:t xml:space="preserve">We are </w:t>
            </w:r>
            <w:r>
              <w:rPr>
                <w:bCs/>
                <w:highlight w:val="white"/>
              </w:rPr>
              <w:t xml:space="preserve">currently </w:t>
            </w:r>
            <w:r w:rsidRPr="003160E8">
              <w:rPr>
                <w:bCs/>
                <w:highlight w:val="white"/>
              </w:rPr>
              <w:t>preparing a journal publication</w:t>
            </w:r>
            <w:r>
              <w:rPr>
                <w:bCs/>
                <w:highlight w:val="white"/>
              </w:rPr>
              <w:t>.</w:t>
            </w:r>
          </w:p>
          <w:p w14:paraId="440612EA" w14:textId="47F06EB4" w:rsidR="00D54493" w:rsidRDefault="00D54493" w:rsidP="00846809">
            <w:pPr>
              <w:rPr>
                <w:b/>
                <w:highlight w:val="white"/>
              </w:rPr>
            </w:pPr>
            <w:r>
              <w:rPr>
                <w:b/>
                <w:highlight w:val="white"/>
              </w:rPr>
              <w:t xml:space="preserve"> </w:t>
            </w:r>
          </w:p>
        </w:tc>
        <w:tc>
          <w:tcPr>
            <w:tcW w:w="4905" w:type="dxa"/>
            <w:gridSpan w:val="2"/>
            <w:tcBorders>
              <w:bottom w:val="single" w:sz="4" w:space="0" w:color="000000"/>
            </w:tcBorders>
          </w:tcPr>
          <w:p w14:paraId="1878D0EA" w14:textId="77777777" w:rsidR="00D54493" w:rsidRDefault="00D54493">
            <w:pPr>
              <w:rPr>
                <w:b/>
                <w:highlight w:val="white"/>
              </w:rPr>
            </w:pPr>
            <w:r>
              <w:rPr>
                <w:b/>
                <w:highlight w:val="white"/>
              </w:rPr>
              <w:t xml:space="preserve">*Have any new research tools or methods been created or commissioned, if so, provide details: </w:t>
            </w:r>
          </w:p>
          <w:p w14:paraId="798B9878" w14:textId="77777777" w:rsidR="00D54493" w:rsidRDefault="00D54493">
            <w:pPr>
              <w:rPr>
                <w:b/>
                <w:highlight w:val="white"/>
              </w:rPr>
            </w:pPr>
          </w:p>
          <w:p w14:paraId="381066E9" w14:textId="54A5212F" w:rsidR="00D54493" w:rsidRPr="003160E8" w:rsidRDefault="00D54493">
            <w:pPr>
              <w:rPr>
                <w:bCs/>
                <w:highlight w:val="white"/>
              </w:rPr>
            </w:pPr>
            <w:r w:rsidRPr="003160E8">
              <w:rPr>
                <w:bCs/>
                <w:highlight w:val="white"/>
              </w:rPr>
              <w:t xml:space="preserve">The above-mentioned rig that has been constructed is still operational and will be used for future project, </w:t>
            </w:r>
            <w:proofErr w:type="gramStart"/>
            <w:r w:rsidRPr="003160E8">
              <w:rPr>
                <w:bCs/>
                <w:highlight w:val="white"/>
              </w:rPr>
              <w:t>i.e.</w:t>
            </w:r>
            <w:proofErr w:type="gramEnd"/>
            <w:r w:rsidRPr="003160E8">
              <w:rPr>
                <w:bCs/>
                <w:highlight w:val="white"/>
              </w:rPr>
              <w:t xml:space="preserve"> we are currently using it for a student summer research project.  </w:t>
            </w:r>
          </w:p>
        </w:tc>
      </w:tr>
      <w:tr w:rsidR="00D54493" w14:paraId="380824B5" w14:textId="77777777">
        <w:trPr>
          <w:trHeight w:val="668"/>
        </w:trPr>
        <w:tc>
          <w:tcPr>
            <w:tcW w:w="4849" w:type="dxa"/>
            <w:vMerge/>
          </w:tcPr>
          <w:p w14:paraId="138A883A" w14:textId="6747DFAE" w:rsidR="00D54493" w:rsidRDefault="00D54493" w:rsidP="00846809">
            <w:pPr>
              <w:rPr>
                <w:b/>
                <w:highlight w:val="white"/>
              </w:rPr>
            </w:pPr>
          </w:p>
        </w:tc>
        <w:tc>
          <w:tcPr>
            <w:tcW w:w="4905" w:type="dxa"/>
            <w:gridSpan w:val="2"/>
          </w:tcPr>
          <w:p w14:paraId="5BCD3A16" w14:textId="77777777" w:rsidR="00D54493" w:rsidRDefault="00D54493">
            <w:pPr>
              <w:rPr>
                <w:b/>
                <w:highlight w:val="white"/>
              </w:rPr>
            </w:pPr>
            <w:r>
              <w:rPr>
                <w:b/>
                <w:highlight w:val="white"/>
              </w:rPr>
              <w:t>*Have any new research datasets, databases and models making, or potential to make, significant difference to your research (or that of others), been created, if so, provide details: -</w:t>
            </w:r>
          </w:p>
          <w:p w14:paraId="3756ABB1" w14:textId="77777777" w:rsidR="00D54493" w:rsidRDefault="00D54493">
            <w:pPr>
              <w:rPr>
                <w:b/>
                <w:highlight w:val="white"/>
              </w:rPr>
            </w:pPr>
          </w:p>
          <w:p w14:paraId="4498E14D" w14:textId="49E458BD" w:rsidR="00D54493" w:rsidRPr="00F07EE5" w:rsidRDefault="00D54493">
            <w:pPr>
              <w:rPr>
                <w:bCs/>
                <w:highlight w:val="white"/>
              </w:rPr>
            </w:pPr>
            <w:r w:rsidRPr="00F07EE5">
              <w:rPr>
                <w:bCs/>
                <w:highlight w:val="white"/>
              </w:rPr>
              <w:t>Not yet, we hope this will happen in the future.</w:t>
            </w:r>
          </w:p>
        </w:tc>
      </w:tr>
      <w:tr w:rsidR="006F3CAE" w14:paraId="45ED6280" w14:textId="77777777">
        <w:trPr>
          <w:trHeight w:val="482"/>
        </w:trPr>
        <w:tc>
          <w:tcPr>
            <w:tcW w:w="9754" w:type="dxa"/>
            <w:gridSpan w:val="3"/>
          </w:tcPr>
          <w:p w14:paraId="6C623F5D" w14:textId="77777777" w:rsidR="00882BF0" w:rsidRDefault="00000000">
            <w:pPr>
              <w:rPr>
                <w:b/>
                <w:highlight w:val="white"/>
              </w:rPr>
            </w:pPr>
            <w:r>
              <w:rPr>
                <w:b/>
                <w:highlight w:val="white"/>
              </w:rPr>
              <w:t xml:space="preserve">Conclusion: </w:t>
            </w:r>
          </w:p>
          <w:p w14:paraId="2B751683" w14:textId="670B6C07" w:rsidR="006F3CAE" w:rsidRDefault="00882BF0">
            <w:pPr>
              <w:rPr>
                <w:highlight w:val="white"/>
              </w:rPr>
            </w:pPr>
            <w:r>
              <w:rPr>
                <w:highlight w:val="white"/>
              </w:rPr>
              <w:t xml:space="preserve">This research has enabled us to construct an experimental measurement rig that allows </w:t>
            </w:r>
            <w:r w:rsidR="00EB65F8">
              <w:rPr>
                <w:highlight w:val="white"/>
              </w:rPr>
              <w:t xml:space="preserve">to </w:t>
            </w:r>
            <w:r>
              <w:rPr>
                <w:highlight w:val="white"/>
              </w:rPr>
              <w:t xml:space="preserve">study the effects of ultrasonic stimulation on electrochemical processes. We have collected some exciting results, which </w:t>
            </w:r>
            <w:r w:rsidR="00846809">
              <w:rPr>
                <w:highlight w:val="white"/>
              </w:rPr>
              <w:t xml:space="preserve">have been presented at the IOP PAG </w:t>
            </w:r>
            <w:proofErr w:type="gramStart"/>
            <w:r w:rsidR="00846809">
              <w:rPr>
                <w:highlight w:val="white"/>
              </w:rPr>
              <w:t>Tutorial day</w:t>
            </w:r>
            <w:proofErr w:type="gramEnd"/>
            <w:r w:rsidR="00846809">
              <w:rPr>
                <w:highlight w:val="white"/>
              </w:rPr>
              <w:t xml:space="preserve"> </w:t>
            </w:r>
            <w:r w:rsidR="00810D52">
              <w:rPr>
                <w:highlight w:val="white"/>
              </w:rPr>
              <w:t>on 22</w:t>
            </w:r>
            <w:r w:rsidR="00810D52" w:rsidRPr="00810D52">
              <w:rPr>
                <w:highlight w:val="white"/>
                <w:vertAlign w:val="superscript"/>
              </w:rPr>
              <w:t>nd</w:t>
            </w:r>
            <w:r w:rsidR="00810D52">
              <w:rPr>
                <w:highlight w:val="white"/>
              </w:rPr>
              <w:t xml:space="preserve"> September 2023 </w:t>
            </w:r>
            <w:r w:rsidR="00846809">
              <w:rPr>
                <w:highlight w:val="white"/>
              </w:rPr>
              <w:t>and which are being written up in form of a journal paper</w:t>
            </w:r>
            <w:r>
              <w:rPr>
                <w:highlight w:val="white"/>
              </w:rPr>
              <w:t xml:space="preserve">. </w:t>
            </w:r>
            <w:r w:rsidR="00846809">
              <w:rPr>
                <w:highlight w:val="white"/>
              </w:rPr>
              <w:t xml:space="preserve">We are also currently actively seeking future research funding for related work. </w:t>
            </w:r>
          </w:p>
        </w:tc>
      </w:tr>
      <w:tr w:rsidR="006F3CAE" w14:paraId="0B8E44BE" w14:textId="77777777">
        <w:trPr>
          <w:trHeight w:val="764"/>
        </w:trPr>
        <w:tc>
          <w:tcPr>
            <w:tcW w:w="9754" w:type="dxa"/>
            <w:gridSpan w:val="3"/>
          </w:tcPr>
          <w:p w14:paraId="4018DAC2" w14:textId="2596FE38" w:rsidR="00E94976" w:rsidRDefault="00000000">
            <w:pPr>
              <w:rPr>
                <w:highlight w:val="white"/>
              </w:rPr>
            </w:pPr>
            <w:bookmarkStart w:id="2" w:name="_heading=h.3j2qqm3" w:colFirst="0" w:colLast="0"/>
            <w:bookmarkEnd w:id="2"/>
            <w:r>
              <w:rPr>
                <w:b/>
                <w:highlight w:val="white"/>
              </w:rPr>
              <w:lastRenderedPageBreak/>
              <w:t xml:space="preserve">Plans for follow-on activities/grants: </w:t>
            </w:r>
          </w:p>
          <w:p w14:paraId="15F948EF" w14:textId="77777777" w:rsidR="00E94976" w:rsidRDefault="00E94976">
            <w:pPr>
              <w:rPr>
                <w:highlight w:val="white"/>
              </w:rPr>
            </w:pPr>
          </w:p>
          <w:p w14:paraId="3EE8AA35" w14:textId="2CD3DD0B" w:rsidR="006F3CAE" w:rsidRDefault="00E94976">
            <w:pPr>
              <w:rPr>
                <w:highlight w:val="white"/>
              </w:rPr>
            </w:pPr>
            <w:r>
              <w:rPr>
                <w:highlight w:val="white"/>
              </w:rPr>
              <w:t xml:space="preserve">We are writing up </w:t>
            </w:r>
            <w:r w:rsidR="00CF7E68">
              <w:rPr>
                <w:highlight w:val="white"/>
              </w:rPr>
              <w:t xml:space="preserve">a </w:t>
            </w:r>
            <w:r>
              <w:rPr>
                <w:highlight w:val="white"/>
              </w:rPr>
              <w:t>publication</w:t>
            </w:r>
            <w:r w:rsidR="00CF7E68">
              <w:rPr>
                <w:highlight w:val="white"/>
              </w:rPr>
              <w:t xml:space="preserve"> (submission Q4 2023)</w:t>
            </w:r>
            <w:r w:rsidR="00243BC6">
              <w:rPr>
                <w:highlight w:val="white"/>
              </w:rPr>
              <w:t xml:space="preserve"> and </w:t>
            </w:r>
            <w:r w:rsidR="00CF7E68">
              <w:rPr>
                <w:highlight w:val="white"/>
              </w:rPr>
              <w:t xml:space="preserve">have already </w:t>
            </w:r>
            <w:r>
              <w:rPr>
                <w:highlight w:val="white"/>
              </w:rPr>
              <w:t>present</w:t>
            </w:r>
            <w:r w:rsidR="00CF7E68">
              <w:rPr>
                <w:highlight w:val="white"/>
              </w:rPr>
              <w:t>ed</w:t>
            </w:r>
            <w:r w:rsidR="00243BC6">
              <w:rPr>
                <w:highlight w:val="white"/>
              </w:rPr>
              <w:t xml:space="preserve"> the outcomes at</w:t>
            </w:r>
            <w:r w:rsidR="00CF7E68">
              <w:rPr>
                <w:highlight w:val="white"/>
              </w:rPr>
              <w:t xml:space="preserve"> the IOP PAG </w:t>
            </w:r>
            <w:proofErr w:type="gramStart"/>
            <w:r w:rsidR="00CF7E68">
              <w:rPr>
                <w:highlight w:val="white"/>
              </w:rPr>
              <w:t>Tutorial day</w:t>
            </w:r>
            <w:proofErr w:type="gramEnd"/>
            <w:r w:rsidR="00CF7E68">
              <w:rPr>
                <w:highlight w:val="white"/>
              </w:rPr>
              <w:t xml:space="preserve"> (22</w:t>
            </w:r>
            <w:r w:rsidR="00CF7E68" w:rsidRPr="00CF7E68">
              <w:rPr>
                <w:highlight w:val="white"/>
                <w:vertAlign w:val="superscript"/>
              </w:rPr>
              <w:t>nd</w:t>
            </w:r>
            <w:r w:rsidR="00CF7E68">
              <w:rPr>
                <w:highlight w:val="white"/>
              </w:rPr>
              <w:t xml:space="preserve"> September 2023)</w:t>
            </w:r>
            <w:r w:rsidR="00243BC6">
              <w:rPr>
                <w:highlight w:val="white"/>
              </w:rPr>
              <w:t>. The rig that was constructed is being used for a summer student research project and will hopefully be used in a final year research project in the coming academic year. Dr Zhang is preparing an application for follow-on research funding</w:t>
            </w:r>
            <w:r w:rsidR="00CF7E68">
              <w:rPr>
                <w:highlight w:val="white"/>
              </w:rPr>
              <w:t xml:space="preserve"> which we hope to submit in early 2024</w:t>
            </w:r>
            <w:r w:rsidR="00243BC6">
              <w:rPr>
                <w:highlight w:val="white"/>
              </w:rPr>
              <w:t>.</w:t>
            </w:r>
            <w:r>
              <w:rPr>
                <w:highlight w:val="white"/>
              </w:rPr>
              <w:t xml:space="preserve">   </w:t>
            </w:r>
          </w:p>
          <w:p w14:paraId="0720ACB5" w14:textId="77777777" w:rsidR="006F3CAE" w:rsidRDefault="006F3CAE">
            <w:pPr>
              <w:rPr>
                <w:highlight w:val="white"/>
              </w:rPr>
            </w:pPr>
          </w:p>
        </w:tc>
      </w:tr>
      <w:tr w:rsidR="006F3CAE" w14:paraId="6E926881" w14:textId="77777777">
        <w:trPr>
          <w:trHeight w:val="330"/>
        </w:trPr>
        <w:tc>
          <w:tcPr>
            <w:tcW w:w="9754" w:type="dxa"/>
            <w:gridSpan w:val="3"/>
          </w:tcPr>
          <w:p w14:paraId="480F88CF" w14:textId="77777777" w:rsidR="006F3CAE" w:rsidRDefault="00000000">
            <w:pPr>
              <w:rPr>
                <w:highlight w:val="white"/>
              </w:rPr>
            </w:pPr>
            <w:r>
              <w:rPr>
                <w:b/>
                <w:highlight w:val="white"/>
              </w:rPr>
              <w:t>Weblink:</w:t>
            </w:r>
            <w:r>
              <w:rPr>
                <w:highlight w:val="white"/>
              </w:rPr>
              <w:t xml:space="preserve"> (to the outcome of the project, the Open Access repository for the data</w:t>
            </w:r>
            <w:r>
              <w:rPr>
                <w:highlight w:val="white"/>
                <w:vertAlign w:val="superscript"/>
              </w:rPr>
              <w:footnoteReference w:id="1"/>
            </w:r>
            <w:r>
              <w:rPr>
                <w:highlight w:val="white"/>
              </w:rPr>
              <w:t>, or press releases):</w:t>
            </w:r>
          </w:p>
          <w:p w14:paraId="338E2074" w14:textId="77777777" w:rsidR="009361BC" w:rsidRDefault="009361BC">
            <w:pPr>
              <w:rPr>
                <w:highlight w:val="white"/>
              </w:rPr>
            </w:pPr>
          </w:p>
          <w:p w14:paraId="6BEFEE35" w14:textId="27519AA2" w:rsidR="009361BC" w:rsidRDefault="0072665E">
            <w:pPr>
              <w:rPr>
                <w:highlight w:val="white"/>
              </w:rPr>
            </w:pPr>
            <w:r>
              <w:rPr>
                <w:highlight w:val="white"/>
              </w:rPr>
              <w:t xml:space="preserve">Not yet available, </w:t>
            </w:r>
            <w:r w:rsidR="009361BC">
              <w:rPr>
                <w:highlight w:val="white"/>
              </w:rPr>
              <w:t>TBC</w:t>
            </w:r>
          </w:p>
        </w:tc>
      </w:tr>
      <w:tr w:rsidR="006F3CAE" w14:paraId="643A6B3C" w14:textId="77777777">
        <w:trPr>
          <w:trHeight w:val="330"/>
        </w:trPr>
        <w:tc>
          <w:tcPr>
            <w:tcW w:w="9754" w:type="dxa"/>
            <w:gridSpan w:val="3"/>
          </w:tcPr>
          <w:p w14:paraId="01C00372" w14:textId="77777777" w:rsidR="006F3CAE" w:rsidRDefault="00000000">
            <w:pPr>
              <w:rPr>
                <w:b/>
                <w:highlight w:val="white"/>
              </w:rPr>
            </w:pPr>
            <w:r>
              <w:rPr>
                <w:b/>
                <w:highlight w:val="white"/>
              </w:rPr>
              <w:t xml:space="preserve">List of publications: </w:t>
            </w:r>
            <w:r>
              <w:rPr>
                <w:highlight w:val="white"/>
              </w:rPr>
              <w:t xml:space="preserve">in peer reviewed or non-peer reviewed literature. If no publications are available, what are the plans to publish? Please follow UKRI guidelines for Open Access </w:t>
            </w:r>
            <w:hyperlink r:id="rId16">
              <w:r>
                <w:rPr>
                  <w:b/>
                  <w:color w:val="1155CC"/>
                  <w:highlight w:val="white"/>
                  <w:u w:val="single"/>
                </w:rPr>
                <w:t>https://www.ukri.org/manage-your-award/publishing-your-research-findings/</w:t>
              </w:r>
            </w:hyperlink>
            <w:r>
              <w:rPr>
                <w:b/>
                <w:highlight w:val="white"/>
              </w:rPr>
              <w:t xml:space="preserve"> </w:t>
            </w:r>
          </w:p>
          <w:p w14:paraId="3E50D327" w14:textId="77777777" w:rsidR="006F3CAE" w:rsidRDefault="006F3CAE">
            <w:pPr>
              <w:rPr>
                <w:b/>
                <w:highlight w:val="white"/>
              </w:rPr>
            </w:pPr>
          </w:p>
          <w:p w14:paraId="3DC1557D" w14:textId="4852B228" w:rsidR="006F3CAE" w:rsidRPr="009361BC" w:rsidRDefault="00243BC6">
            <w:pPr>
              <w:rPr>
                <w:bCs/>
                <w:highlight w:val="white"/>
              </w:rPr>
            </w:pPr>
            <w:r>
              <w:rPr>
                <w:bCs/>
                <w:highlight w:val="white"/>
              </w:rPr>
              <w:t xml:space="preserve">Not yet available, </w:t>
            </w:r>
            <w:r w:rsidR="009361BC" w:rsidRPr="009361BC">
              <w:rPr>
                <w:bCs/>
                <w:highlight w:val="white"/>
              </w:rPr>
              <w:t>TBC</w:t>
            </w:r>
          </w:p>
          <w:p w14:paraId="3CF9707B" w14:textId="77777777" w:rsidR="006F3CAE" w:rsidRDefault="006F3CAE">
            <w:pPr>
              <w:rPr>
                <w:b/>
                <w:highlight w:val="white"/>
              </w:rPr>
            </w:pPr>
          </w:p>
          <w:p w14:paraId="485CF0E1" w14:textId="77777777" w:rsidR="006F3CAE" w:rsidRDefault="006F3CAE">
            <w:pPr>
              <w:rPr>
                <w:b/>
                <w:highlight w:val="white"/>
              </w:rPr>
            </w:pPr>
          </w:p>
          <w:p w14:paraId="3091CB8B" w14:textId="77777777" w:rsidR="006F3CAE" w:rsidRDefault="006F3CAE">
            <w:pPr>
              <w:rPr>
                <w:b/>
                <w:highlight w:val="white"/>
              </w:rPr>
            </w:pPr>
          </w:p>
        </w:tc>
      </w:tr>
    </w:tbl>
    <w:p w14:paraId="3030D189" w14:textId="77777777" w:rsidR="006F3CAE" w:rsidRDefault="006F3CAE"/>
    <w:sectPr w:rsidR="006F3CAE">
      <w:pgSz w:w="11906" w:h="16838"/>
      <w:pgMar w:top="4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BA90" w14:textId="77777777" w:rsidR="00536390" w:rsidRDefault="00536390">
      <w:pPr>
        <w:spacing w:before="0" w:after="0" w:line="240" w:lineRule="auto"/>
      </w:pPr>
      <w:r>
        <w:separator/>
      </w:r>
    </w:p>
  </w:endnote>
  <w:endnote w:type="continuationSeparator" w:id="0">
    <w:p w14:paraId="0A958BAC" w14:textId="77777777" w:rsidR="00536390" w:rsidRDefault="005363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F3D1D" w14:textId="77777777" w:rsidR="00536390" w:rsidRDefault="00536390">
      <w:pPr>
        <w:spacing w:before="0" w:after="0" w:line="240" w:lineRule="auto"/>
      </w:pPr>
      <w:r>
        <w:separator/>
      </w:r>
    </w:p>
  </w:footnote>
  <w:footnote w:type="continuationSeparator" w:id="0">
    <w:p w14:paraId="758C49C0" w14:textId="77777777" w:rsidR="00536390" w:rsidRDefault="00536390">
      <w:pPr>
        <w:spacing w:before="0" w:after="0" w:line="240" w:lineRule="auto"/>
      </w:pPr>
      <w:r>
        <w:continuationSeparator/>
      </w:r>
    </w:p>
  </w:footnote>
  <w:footnote w:id="1">
    <w:p w14:paraId="7646940A" w14:textId="77777777" w:rsidR="006F3CAE" w:rsidRDefault="00000000">
      <w:pPr>
        <w:spacing w:before="0" w:after="0" w:line="240" w:lineRule="auto"/>
        <w:rPr>
          <w:rFonts w:ascii="Cambria" w:eastAsia="Cambria" w:hAnsi="Cambria" w:cs="Cambria"/>
          <w:highlight w:val="white"/>
        </w:rPr>
      </w:pPr>
      <w:r>
        <w:rPr>
          <w:vertAlign w:val="superscript"/>
        </w:rPr>
        <w:footnoteRef/>
      </w:r>
      <w:r>
        <w:rPr>
          <w:rFonts w:ascii="Cambria" w:eastAsia="Cambria" w:hAnsi="Cambria" w:cs="Cambria"/>
          <w:highlight w:val="white"/>
        </w:rPr>
        <w:t xml:space="preserve"> As a UKRI award holder you must follow their research data policies- </w:t>
      </w:r>
      <w:hyperlink r:id="rId1">
        <w:r>
          <w:rPr>
            <w:rFonts w:ascii="Cambria" w:eastAsia="Cambria" w:hAnsi="Cambria" w:cs="Cambria"/>
            <w:color w:val="1155CC"/>
            <w:highlight w:val="white"/>
            <w:u w:val="single"/>
          </w:rPr>
          <w:t>https://www.ukri.org/manage-your-award/publishing-your-research-findings/making-your-research-data-open</w:t>
        </w:r>
      </w:hyperlink>
      <w:r>
        <w:rPr>
          <w:rFonts w:ascii="Cambria" w:eastAsia="Cambria" w:hAnsi="Cambria" w:cs="Cambria"/>
          <w:highlight w:val="whit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6A58B6"/>
    <w:multiLevelType w:val="multilevel"/>
    <w:tmpl w:val="3050F428"/>
    <w:lvl w:ilvl="0">
      <w:start w:val="1"/>
      <w:numFmt w:val="decimal"/>
      <w:pStyle w:val="TableBullet"/>
      <w:lvlText w:val="%1."/>
      <w:lvlJc w:val="left"/>
      <w:pPr>
        <w:tabs>
          <w:tab w:val="num" w:pos="720"/>
        </w:tabs>
        <w:ind w:left="720" w:hanging="720"/>
      </w:pPr>
    </w:lvl>
    <w:lvl w:ilvl="1">
      <w:start w:val="1"/>
      <w:numFmt w:val="decimal"/>
      <w:pStyle w:val="Table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A0848ED"/>
    <w:multiLevelType w:val="hybridMultilevel"/>
    <w:tmpl w:val="C900BD7A"/>
    <w:lvl w:ilvl="0" w:tplc="6B1EEF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9483088">
    <w:abstractNumId w:val="0"/>
  </w:num>
  <w:num w:numId="2" w16cid:durableId="11085074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AE"/>
    <w:rsid w:val="00005091"/>
    <w:rsid w:val="000341D4"/>
    <w:rsid w:val="000855D7"/>
    <w:rsid w:val="001939C7"/>
    <w:rsid w:val="00195D78"/>
    <w:rsid w:val="001D2A6B"/>
    <w:rsid w:val="001E1FA9"/>
    <w:rsid w:val="001F46BD"/>
    <w:rsid w:val="00216E54"/>
    <w:rsid w:val="00243BC6"/>
    <w:rsid w:val="00260705"/>
    <w:rsid w:val="002E5AF7"/>
    <w:rsid w:val="00315A2E"/>
    <w:rsid w:val="003160E8"/>
    <w:rsid w:val="0037647F"/>
    <w:rsid w:val="00376F75"/>
    <w:rsid w:val="003D5226"/>
    <w:rsid w:val="00484F78"/>
    <w:rsid w:val="004B47D7"/>
    <w:rsid w:val="0052249F"/>
    <w:rsid w:val="00536390"/>
    <w:rsid w:val="0055205C"/>
    <w:rsid w:val="00564868"/>
    <w:rsid w:val="00607554"/>
    <w:rsid w:val="006B2A39"/>
    <w:rsid w:val="006D78C8"/>
    <w:rsid w:val="006F3CAE"/>
    <w:rsid w:val="0072665E"/>
    <w:rsid w:val="007F5E3C"/>
    <w:rsid w:val="00810D52"/>
    <w:rsid w:val="00823C55"/>
    <w:rsid w:val="00846809"/>
    <w:rsid w:val="00882BF0"/>
    <w:rsid w:val="009022A3"/>
    <w:rsid w:val="009361BC"/>
    <w:rsid w:val="00944C09"/>
    <w:rsid w:val="009C51E5"/>
    <w:rsid w:val="009E3BD8"/>
    <w:rsid w:val="00A121D2"/>
    <w:rsid w:val="00AA099A"/>
    <w:rsid w:val="00B43364"/>
    <w:rsid w:val="00C23B09"/>
    <w:rsid w:val="00C5244D"/>
    <w:rsid w:val="00CD2837"/>
    <w:rsid w:val="00CF568B"/>
    <w:rsid w:val="00CF7E68"/>
    <w:rsid w:val="00D54493"/>
    <w:rsid w:val="00D96CFA"/>
    <w:rsid w:val="00DB43A4"/>
    <w:rsid w:val="00DF0828"/>
    <w:rsid w:val="00E30328"/>
    <w:rsid w:val="00E94976"/>
    <w:rsid w:val="00EB65F8"/>
    <w:rsid w:val="00F07EE5"/>
    <w:rsid w:val="00F160CA"/>
    <w:rsid w:val="00F72BBE"/>
    <w:rsid w:val="00FD592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6CFF0"/>
  <w15:docId w15:val="{92390700-B41C-4C2F-A913-217EEFF1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886"/>
  </w:style>
  <w:style w:type="paragraph" w:styleId="Heading1">
    <w:name w:val="heading 1"/>
    <w:basedOn w:val="Normal"/>
    <w:next w:val="Normal"/>
    <w:link w:val="Heading1Char"/>
    <w:uiPriority w:val="9"/>
    <w:qFormat/>
    <w:rsid w:val="00AD288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D288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D2886"/>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AD2886"/>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AD2886"/>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AD2886"/>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AD2886"/>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AD288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D288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2886"/>
    <w:pPr>
      <w:spacing w:before="0" w:after="0"/>
    </w:pPr>
    <w:rPr>
      <w:rFonts w:asciiTheme="majorHAnsi" w:eastAsiaTheme="majorEastAsia" w:hAnsiTheme="majorHAnsi" w:cstheme="majorBidi"/>
      <w:caps/>
      <w:color w:val="4F81BD" w:themeColor="accent1"/>
      <w:spacing w:val="10"/>
      <w:sz w:val="52"/>
      <w:szCs w:val="52"/>
    </w:rPr>
  </w:style>
  <w:style w:type="character" w:customStyle="1" w:styleId="Heading1Char">
    <w:name w:val="Heading 1 Char"/>
    <w:basedOn w:val="DefaultParagraphFont"/>
    <w:link w:val="Heading1"/>
    <w:uiPriority w:val="9"/>
    <w:rsid w:val="00AD2886"/>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rsid w:val="00AD2886"/>
    <w:rPr>
      <w:caps/>
      <w:spacing w:val="15"/>
      <w:shd w:val="clear" w:color="auto" w:fill="DBE5F1" w:themeFill="accent1" w:themeFillTint="33"/>
    </w:rPr>
  </w:style>
  <w:style w:type="paragraph" w:styleId="Header">
    <w:name w:val="header"/>
    <w:basedOn w:val="Normal"/>
    <w:link w:val="HeaderChar"/>
    <w:uiPriority w:val="99"/>
    <w:unhideWhenUsed/>
    <w:rsid w:val="00226CAE"/>
    <w:pPr>
      <w:tabs>
        <w:tab w:val="center" w:pos="4513"/>
        <w:tab w:val="right" w:pos="9026"/>
      </w:tabs>
      <w:spacing w:after="0" w:line="240" w:lineRule="auto"/>
    </w:pPr>
  </w:style>
  <w:style w:type="character" w:customStyle="1" w:styleId="Heading3Char">
    <w:name w:val="Heading 3 Char"/>
    <w:basedOn w:val="DefaultParagraphFont"/>
    <w:link w:val="Heading3"/>
    <w:uiPriority w:val="9"/>
    <w:rsid w:val="00AD2886"/>
    <w:rPr>
      <w:caps/>
      <w:color w:val="243F60" w:themeColor="accent1" w:themeShade="7F"/>
      <w:spacing w:val="15"/>
    </w:rPr>
  </w:style>
  <w:style w:type="character" w:customStyle="1" w:styleId="HeaderChar">
    <w:name w:val="Header Char"/>
    <w:basedOn w:val="DefaultParagraphFont"/>
    <w:link w:val="Header"/>
    <w:uiPriority w:val="99"/>
    <w:rsid w:val="00226CAE"/>
  </w:style>
  <w:style w:type="paragraph" w:styleId="Footer">
    <w:name w:val="footer"/>
    <w:basedOn w:val="Normal"/>
    <w:link w:val="FooterChar"/>
    <w:uiPriority w:val="99"/>
    <w:unhideWhenUsed/>
    <w:rsid w:val="00226C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CAE"/>
  </w:style>
  <w:style w:type="paragraph" w:styleId="BalloonText">
    <w:name w:val="Balloon Text"/>
    <w:basedOn w:val="Normal"/>
    <w:link w:val="BalloonTextChar"/>
    <w:uiPriority w:val="99"/>
    <w:semiHidden/>
    <w:unhideWhenUsed/>
    <w:rsid w:val="00226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CAE"/>
    <w:rPr>
      <w:rFonts w:ascii="Tahoma" w:hAnsi="Tahoma" w:cs="Tahoma"/>
      <w:sz w:val="16"/>
      <w:szCs w:val="16"/>
    </w:rPr>
  </w:style>
  <w:style w:type="paragraph" w:styleId="TOCHeading">
    <w:name w:val="TOC Heading"/>
    <w:basedOn w:val="Heading1"/>
    <w:next w:val="Normal"/>
    <w:uiPriority w:val="39"/>
    <w:semiHidden/>
    <w:unhideWhenUsed/>
    <w:qFormat/>
    <w:rsid w:val="00AD2886"/>
    <w:pPr>
      <w:outlineLvl w:val="9"/>
    </w:pPr>
  </w:style>
  <w:style w:type="paragraph" w:styleId="TOC1">
    <w:name w:val="toc 1"/>
    <w:basedOn w:val="Normal"/>
    <w:next w:val="Normal"/>
    <w:autoRedefine/>
    <w:uiPriority w:val="39"/>
    <w:unhideWhenUsed/>
    <w:rsid w:val="00E04208"/>
    <w:pPr>
      <w:tabs>
        <w:tab w:val="right" w:leader="dot" w:pos="9016"/>
      </w:tabs>
      <w:spacing w:after="100"/>
    </w:pPr>
  </w:style>
  <w:style w:type="character" w:styleId="Hyperlink">
    <w:name w:val="Hyperlink"/>
    <w:basedOn w:val="DefaultParagraphFont"/>
    <w:uiPriority w:val="99"/>
    <w:unhideWhenUsed/>
    <w:rsid w:val="00226CAE"/>
    <w:rPr>
      <w:color w:val="0000FF" w:themeColor="hyperlink"/>
      <w:u w:val="single"/>
    </w:rPr>
  </w:style>
  <w:style w:type="paragraph" w:styleId="NoSpacing">
    <w:name w:val="No Spacing"/>
    <w:uiPriority w:val="1"/>
    <w:qFormat/>
    <w:rsid w:val="00AD2886"/>
    <w:pPr>
      <w:spacing w:after="0" w:line="240" w:lineRule="auto"/>
    </w:pPr>
  </w:style>
  <w:style w:type="paragraph" w:styleId="NormalWeb">
    <w:name w:val="Normal (Web)"/>
    <w:basedOn w:val="Normal"/>
    <w:uiPriority w:val="99"/>
    <w:semiHidden/>
    <w:unhideWhenUsed/>
    <w:rsid w:val="009164BA"/>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04208"/>
    <w:pPr>
      <w:spacing w:after="100"/>
      <w:ind w:left="440"/>
    </w:pPr>
  </w:style>
  <w:style w:type="paragraph" w:styleId="ListParagraph">
    <w:name w:val="List Paragraph"/>
    <w:basedOn w:val="Normal"/>
    <w:uiPriority w:val="34"/>
    <w:qFormat/>
    <w:rsid w:val="00D1384E"/>
    <w:pPr>
      <w:ind w:left="720"/>
      <w:contextualSpacing/>
    </w:pPr>
  </w:style>
  <w:style w:type="table" w:styleId="TableGrid">
    <w:name w:val="Table Grid"/>
    <w:basedOn w:val="TableNormal"/>
    <w:uiPriority w:val="59"/>
    <w:rsid w:val="0073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D2886"/>
    <w:rPr>
      <w:b/>
      <w:bCs/>
    </w:rPr>
  </w:style>
  <w:style w:type="table" w:styleId="LightGrid">
    <w:name w:val="Light Grid"/>
    <w:basedOn w:val="TableNormal"/>
    <w:uiPriority w:val="62"/>
    <w:rsid w:val="00021D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4C3D92"/>
    <w:rPr>
      <w:sz w:val="16"/>
      <w:szCs w:val="16"/>
    </w:rPr>
  </w:style>
  <w:style w:type="paragraph" w:styleId="CommentText">
    <w:name w:val="annotation text"/>
    <w:basedOn w:val="Normal"/>
    <w:link w:val="CommentTextChar"/>
    <w:uiPriority w:val="99"/>
    <w:semiHidden/>
    <w:unhideWhenUsed/>
    <w:rsid w:val="004C3D92"/>
    <w:pPr>
      <w:spacing w:line="240" w:lineRule="auto"/>
    </w:pPr>
  </w:style>
  <w:style w:type="character" w:customStyle="1" w:styleId="CommentTextChar">
    <w:name w:val="Comment Text Char"/>
    <w:basedOn w:val="DefaultParagraphFont"/>
    <w:link w:val="CommentText"/>
    <w:uiPriority w:val="99"/>
    <w:semiHidden/>
    <w:rsid w:val="004C3D92"/>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4C3D92"/>
    <w:rPr>
      <w:b/>
      <w:bCs/>
    </w:rPr>
  </w:style>
  <w:style w:type="character" w:customStyle="1" w:styleId="CommentSubjectChar">
    <w:name w:val="Comment Subject Char"/>
    <w:basedOn w:val="CommentTextChar"/>
    <w:link w:val="CommentSubject"/>
    <w:uiPriority w:val="99"/>
    <w:semiHidden/>
    <w:rsid w:val="004C3D92"/>
    <w:rPr>
      <w:rFonts w:ascii="Gill Sans MT" w:hAnsi="Gill Sans MT"/>
      <w:b/>
      <w:bCs/>
      <w:sz w:val="20"/>
      <w:szCs w:val="20"/>
    </w:rPr>
  </w:style>
  <w:style w:type="character" w:styleId="FollowedHyperlink">
    <w:name w:val="FollowedHyperlink"/>
    <w:basedOn w:val="DefaultParagraphFont"/>
    <w:uiPriority w:val="99"/>
    <w:semiHidden/>
    <w:unhideWhenUsed/>
    <w:rsid w:val="009F6D44"/>
    <w:rPr>
      <w:color w:val="800080" w:themeColor="followedHyperlink"/>
      <w:u w:val="single"/>
    </w:rPr>
  </w:style>
  <w:style w:type="character" w:customStyle="1" w:styleId="UnresolvedMention1">
    <w:name w:val="Unresolved Mention1"/>
    <w:basedOn w:val="DefaultParagraphFont"/>
    <w:uiPriority w:val="99"/>
    <w:semiHidden/>
    <w:unhideWhenUsed/>
    <w:rsid w:val="00AD2886"/>
    <w:rPr>
      <w:color w:val="605E5C"/>
      <w:shd w:val="clear" w:color="auto" w:fill="E1DFDD"/>
    </w:rPr>
  </w:style>
  <w:style w:type="character" w:customStyle="1" w:styleId="Heading4Char">
    <w:name w:val="Heading 4 Char"/>
    <w:basedOn w:val="DefaultParagraphFont"/>
    <w:link w:val="Heading4"/>
    <w:uiPriority w:val="9"/>
    <w:semiHidden/>
    <w:rsid w:val="00AD2886"/>
    <w:rPr>
      <w:caps/>
      <w:color w:val="365F91" w:themeColor="accent1" w:themeShade="BF"/>
      <w:spacing w:val="10"/>
    </w:rPr>
  </w:style>
  <w:style w:type="character" w:customStyle="1" w:styleId="Heading5Char">
    <w:name w:val="Heading 5 Char"/>
    <w:basedOn w:val="DefaultParagraphFont"/>
    <w:link w:val="Heading5"/>
    <w:uiPriority w:val="9"/>
    <w:semiHidden/>
    <w:rsid w:val="00AD2886"/>
    <w:rPr>
      <w:caps/>
      <w:color w:val="365F91" w:themeColor="accent1" w:themeShade="BF"/>
      <w:spacing w:val="10"/>
    </w:rPr>
  </w:style>
  <w:style w:type="character" w:customStyle="1" w:styleId="Heading6Char">
    <w:name w:val="Heading 6 Char"/>
    <w:basedOn w:val="DefaultParagraphFont"/>
    <w:link w:val="Heading6"/>
    <w:uiPriority w:val="9"/>
    <w:semiHidden/>
    <w:rsid w:val="00AD2886"/>
    <w:rPr>
      <w:caps/>
      <w:color w:val="365F91" w:themeColor="accent1" w:themeShade="BF"/>
      <w:spacing w:val="10"/>
    </w:rPr>
  </w:style>
  <w:style w:type="character" w:customStyle="1" w:styleId="Heading7Char">
    <w:name w:val="Heading 7 Char"/>
    <w:basedOn w:val="DefaultParagraphFont"/>
    <w:link w:val="Heading7"/>
    <w:uiPriority w:val="9"/>
    <w:semiHidden/>
    <w:rsid w:val="00AD2886"/>
    <w:rPr>
      <w:caps/>
      <w:color w:val="365F91" w:themeColor="accent1" w:themeShade="BF"/>
      <w:spacing w:val="10"/>
    </w:rPr>
  </w:style>
  <w:style w:type="character" w:customStyle="1" w:styleId="Heading8Char">
    <w:name w:val="Heading 8 Char"/>
    <w:basedOn w:val="DefaultParagraphFont"/>
    <w:link w:val="Heading8"/>
    <w:uiPriority w:val="9"/>
    <w:semiHidden/>
    <w:rsid w:val="00AD2886"/>
    <w:rPr>
      <w:caps/>
      <w:spacing w:val="10"/>
      <w:sz w:val="18"/>
      <w:szCs w:val="18"/>
    </w:rPr>
  </w:style>
  <w:style w:type="character" w:customStyle="1" w:styleId="Heading9Char">
    <w:name w:val="Heading 9 Char"/>
    <w:basedOn w:val="DefaultParagraphFont"/>
    <w:link w:val="Heading9"/>
    <w:uiPriority w:val="9"/>
    <w:semiHidden/>
    <w:rsid w:val="00AD2886"/>
    <w:rPr>
      <w:i/>
      <w:iCs/>
      <w:caps/>
      <w:spacing w:val="10"/>
      <w:sz w:val="18"/>
      <w:szCs w:val="18"/>
    </w:rPr>
  </w:style>
  <w:style w:type="paragraph" w:styleId="Caption">
    <w:name w:val="caption"/>
    <w:basedOn w:val="Normal"/>
    <w:next w:val="Normal"/>
    <w:uiPriority w:val="35"/>
    <w:semiHidden/>
    <w:unhideWhenUsed/>
    <w:qFormat/>
    <w:rsid w:val="00AD2886"/>
    <w:rPr>
      <w:b/>
      <w:bCs/>
      <w:color w:val="365F91" w:themeColor="accent1" w:themeShade="BF"/>
      <w:sz w:val="16"/>
      <w:szCs w:val="16"/>
    </w:rPr>
  </w:style>
  <w:style w:type="character" w:customStyle="1" w:styleId="TitleChar">
    <w:name w:val="Title Char"/>
    <w:basedOn w:val="DefaultParagraphFont"/>
    <w:link w:val="Title"/>
    <w:uiPriority w:val="10"/>
    <w:rsid w:val="00AD2886"/>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AD2886"/>
    <w:rPr>
      <w:caps/>
      <w:color w:val="595959" w:themeColor="text1" w:themeTint="A6"/>
      <w:spacing w:val="10"/>
      <w:sz w:val="21"/>
      <w:szCs w:val="21"/>
    </w:rPr>
  </w:style>
  <w:style w:type="character" w:styleId="Emphasis">
    <w:name w:val="Emphasis"/>
    <w:uiPriority w:val="20"/>
    <w:qFormat/>
    <w:rsid w:val="00AD2886"/>
    <w:rPr>
      <w:caps/>
      <w:color w:val="243F60" w:themeColor="accent1" w:themeShade="7F"/>
      <w:spacing w:val="5"/>
    </w:rPr>
  </w:style>
  <w:style w:type="paragraph" w:styleId="Quote">
    <w:name w:val="Quote"/>
    <w:basedOn w:val="Normal"/>
    <w:next w:val="Normal"/>
    <w:link w:val="QuoteChar"/>
    <w:uiPriority w:val="29"/>
    <w:qFormat/>
    <w:rsid w:val="00AD2886"/>
    <w:rPr>
      <w:i/>
      <w:iCs/>
      <w:sz w:val="24"/>
      <w:szCs w:val="24"/>
    </w:rPr>
  </w:style>
  <w:style w:type="character" w:customStyle="1" w:styleId="QuoteChar">
    <w:name w:val="Quote Char"/>
    <w:basedOn w:val="DefaultParagraphFont"/>
    <w:link w:val="Quote"/>
    <w:uiPriority w:val="29"/>
    <w:rsid w:val="00AD2886"/>
    <w:rPr>
      <w:i/>
      <w:iCs/>
      <w:sz w:val="24"/>
      <w:szCs w:val="24"/>
    </w:rPr>
  </w:style>
  <w:style w:type="paragraph" w:styleId="IntenseQuote">
    <w:name w:val="Intense Quote"/>
    <w:basedOn w:val="Normal"/>
    <w:next w:val="Normal"/>
    <w:link w:val="IntenseQuoteChar"/>
    <w:uiPriority w:val="30"/>
    <w:qFormat/>
    <w:rsid w:val="00AD2886"/>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AD2886"/>
    <w:rPr>
      <w:color w:val="4F81BD" w:themeColor="accent1"/>
      <w:sz w:val="24"/>
      <w:szCs w:val="24"/>
    </w:rPr>
  </w:style>
  <w:style w:type="character" w:styleId="SubtleEmphasis">
    <w:name w:val="Subtle Emphasis"/>
    <w:uiPriority w:val="19"/>
    <w:qFormat/>
    <w:rsid w:val="00AD2886"/>
    <w:rPr>
      <w:i/>
      <w:iCs/>
      <w:color w:val="243F60" w:themeColor="accent1" w:themeShade="7F"/>
    </w:rPr>
  </w:style>
  <w:style w:type="character" w:styleId="IntenseEmphasis">
    <w:name w:val="Intense Emphasis"/>
    <w:uiPriority w:val="21"/>
    <w:qFormat/>
    <w:rsid w:val="00AD2886"/>
    <w:rPr>
      <w:b/>
      <w:bCs/>
      <w:caps/>
      <w:color w:val="243F60" w:themeColor="accent1" w:themeShade="7F"/>
      <w:spacing w:val="10"/>
    </w:rPr>
  </w:style>
  <w:style w:type="character" w:styleId="SubtleReference">
    <w:name w:val="Subtle Reference"/>
    <w:uiPriority w:val="31"/>
    <w:qFormat/>
    <w:rsid w:val="00AD2886"/>
    <w:rPr>
      <w:b/>
      <w:bCs/>
      <w:color w:val="4F81BD" w:themeColor="accent1"/>
    </w:rPr>
  </w:style>
  <w:style w:type="character" w:styleId="IntenseReference">
    <w:name w:val="Intense Reference"/>
    <w:uiPriority w:val="32"/>
    <w:qFormat/>
    <w:rsid w:val="00AD2886"/>
    <w:rPr>
      <w:b/>
      <w:bCs/>
      <w:i/>
      <w:iCs/>
      <w:caps/>
      <w:color w:val="4F81BD" w:themeColor="accent1"/>
    </w:rPr>
  </w:style>
  <w:style w:type="character" w:styleId="BookTitle">
    <w:name w:val="Book Title"/>
    <w:uiPriority w:val="33"/>
    <w:qFormat/>
    <w:rsid w:val="00AD2886"/>
    <w:rPr>
      <w:b/>
      <w:bCs/>
      <w:i/>
      <w:iCs/>
      <w:spacing w:val="0"/>
    </w:rPr>
  </w:style>
  <w:style w:type="paragraph" w:styleId="TOC2">
    <w:name w:val="toc 2"/>
    <w:basedOn w:val="Normal"/>
    <w:next w:val="Normal"/>
    <w:autoRedefine/>
    <w:uiPriority w:val="39"/>
    <w:unhideWhenUsed/>
    <w:rsid w:val="00AD2886"/>
    <w:pPr>
      <w:spacing w:after="100"/>
      <w:ind w:left="200"/>
    </w:pPr>
  </w:style>
  <w:style w:type="table" w:customStyle="1" w:styleId="SQW">
    <w:name w:val="SQW"/>
    <w:basedOn w:val="TableNormal"/>
    <w:uiPriority w:val="99"/>
    <w:rsid w:val="00A50DE3"/>
    <w:pPr>
      <w:spacing w:before="0" w:after="0" w:line="240" w:lineRule="auto"/>
    </w:pPr>
    <w:rPr>
      <w:rFonts w:ascii="Cambria" w:eastAsia="Arial" w:hAnsi="Cambria" w:cs="Times New Roman"/>
      <w:szCs w:val="22"/>
      <w:lang w:val="id-ID"/>
    </w:rPr>
    <w:tblPr>
      <w:tblStyleRowBandSize w:val="1"/>
      <w:tblInd w:w="0" w:type="nil"/>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style>
  <w:style w:type="paragraph" w:customStyle="1" w:styleId="TableBullet">
    <w:name w:val="Table Bullet"/>
    <w:basedOn w:val="Normal"/>
    <w:uiPriority w:val="14"/>
    <w:qFormat/>
    <w:rsid w:val="00A50DE3"/>
    <w:pPr>
      <w:numPr>
        <w:numId w:val="1"/>
      </w:numPr>
      <w:spacing w:before="0" w:after="0" w:line="260" w:lineRule="atLeast"/>
    </w:pPr>
    <w:rPr>
      <w:rFonts w:ascii="Cambria" w:eastAsia="Arial" w:hAnsi="Cambria" w:cs="Times New Roman"/>
      <w:szCs w:val="22"/>
    </w:rPr>
  </w:style>
  <w:style w:type="paragraph" w:customStyle="1" w:styleId="TableBullet2">
    <w:name w:val="Table Bullet 2"/>
    <w:basedOn w:val="Normal"/>
    <w:uiPriority w:val="14"/>
    <w:qFormat/>
    <w:rsid w:val="00A50DE3"/>
    <w:pPr>
      <w:numPr>
        <w:ilvl w:val="1"/>
        <w:numId w:val="1"/>
      </w:numPr>
      <w:spacing w:before="0" w:after="0" w:line="260" w:lineRule="atLeast"/>
    </w:pPr>
    <w:rPr>
      <w:rFonts w:ascii="Cambria" w:eastAsia="Arial" w:hAnsi="Cambria" w:cs="Times New Roman"/>
      <w:szCs w:val="22"/>
    </w:rPr>
  </w:style>
  <w:style w:type="table" w:customStyle="1" w:styleId="SQW1">
    <w:name w:val="SQW1"/>
    <w:basedOn w:val="TableNormal"/>
    <w:uiPriority w:val="99"/>
    <w:rsid w:val="00A50DE3"/>
    <w:pPr>
      <w:spacing w:before="0" w:after="0" w:line="240" w:lineRule="auto"/>
    </w:pPr>
    <w:rPr>
      <w:rFonts w:ascii="Cambria" w:eastAsia="Arial" w:hAnsi="Cambria" w:cs="Times New Roman"/>
      <w:szCs w:val="22"/>
      <w:lang w:val="id-ID"/>
    </w:rPr>
    <w:tblPr>
      <w:tblStyleRowBandSize w:val="1"/>
      <w:tblInd w:w="0" w:type="nil"/>
      <w:tblBorders>
        <w:insideV w:val="single" w:sz="8" w:space="0" w:color="9DA4A9"/>
      </w:tblBorders>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l2br w:val="nil"/>
          <w:tr2bl w:val="nil"/>
        </w:tcBorders>
        <w:shd w:val="clear" w:color="auto" w:fill="DA291C"/>
      </w:tcPr>
    </w:tblStylePr>
  </w:style>
  <w:style w:type="numbering" w:customStyle="1" w:styleId="SQWTableBullets">
    <w:name w:val="SQW Table Bullets"/>
    <w:uiPriority w:val="99"/>
    <w:rsid w:val="00A50DE3"/>
  </w:style>
  <w:style w:type="character" w:customStyle="1" w:styleId="UnresolvedMention2">
    <w:name w:val="Unresolved Mention2"/>
    <w:basedOn w:val="DefaultParagraphFont"/>
    <w:uiPriority w:val="99"/>
    <w:semiHidden/>
    <w:unhideWhenUsed/>
    <w:rsid w:val="0044243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8">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before="0" w:after="0" w:line="240" w:lineRule="auto"/>
    </w:pPr>
    <w:rPr>
      <w:rFonts w:ascii="Cambria" w:eastAsia="Cambria" w:hAnsi="Cambria" w:cs="Cambria"/>
    </w:rPr>
    <w:tblPr>
      <w:tblStyleRowBandSize w:val="1"/>
      <w:tblStyleColBandSize w:val="1"/>
      <w:tblCellMar>
        <w:top w:w="57" w:type="dxa"/>
        <w:bottom w:w="57"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d">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e">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1">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2">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3">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f4">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tblPr/>
      <w:tcPr>
        <w:tcBorders>
          <w:top w:val="nil"/>
          <w:left w:val="single" w:sz="4" w:space="0" w:color="DA291C"/>
          <w:bottom w:val="nil"/>
          <w:right w:val="nil"/>
          <w:insideH w:val="single" w:sz="4" w:space="0" w:color="9DA4A9"/>
          <w:insideV w:val="single" w:sz="8" w:space="0" w:color="9DA4A9"/>
        </w:tcBorders>
        <w:shd w:val="clear" w:color="auto" w:fill="DA291C"/>
      </w:tcPr>
    </w:tblStylePr>
  </w:style>
  <w:style w:type="table" w:customStyle="1" w:styleId="af5">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6">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7">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8">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9">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a">
    <w:basedOn w:val="TableNormal"/>
    <w:pPr>
      <w:spacing w:before="0"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customStyle="1" w:styleId="Default">
    <w:name w:val="Default"/>
    <w:rsid w:val="00376F75"/>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kri.org/manage-your-award/publishing-your-research-find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ukri.org/manage-your-award/publishing-your-research-findings/making-your-research-data-op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me9qXZbmXj/HL2RGDnuylmKMOA==">AMUW2mWVoEgOLMoMGNXoxVTiMHrEdx0HgQh4ZukvecKpdFUFUjdhQ1K7U2oGXAazEPrBBGz1uYRVvQDj71oNzw3Z+1PD7enVI6pkS1znxj/+EtJ6IwJ4QkY6KDZNnpn90zslrC0Zoi8yM4OuiS7MvQxzsTHgGxUupA==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1509</Words>
  <Characters>8605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Rogers (ESRC, RPI)</dc:creator>
  <cp:lastModifiedBy>Zoe Hunter</cp:lastModifiedBy>
  <cp:revision>2</cp:revision>
  <dcterms:created xsi:type="dcterms:W3CDTF">2023-11-21T14:29:00Z</dcterms:created>
  <dcterms:modified xsi:type="dcterms:W3CDTF">2023-11-21T14:29:00Z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0x01010056310623A2AADA44970F4EA404853872</vt:lpwstr>
  </property>
  <property fmtid="{D5CDD505-2E9C-101B-9397-08002B2CF9AE}" pid="3" name="_dlc_DocIdItemGuid">
    <vt:lpwstr>39f6818b-f4f7-4ed3-9aae-4f172244bee5</vt:lpwstr>
  </property>
</Properties>
</file>